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B888D" w14:textId="0A005928" w:rsidR="00B41F0C" w:rsidRPr="00B41F0C" w:rsidRDefault="00B41F0C" w:rsidP="00E96516">
      <w:pPr>
        <w:pStyle w:val="Geenafstand"/>
        <w:jc w:val="both"/>
        <w:rPr>
          <w:b/>
          <w:bCs/>
          <w:sz w:val="16"/>
          <w:szCs w:val="16"/>
          <w:lang w:val="en-GB"/>
        </w:rPr>
      </w:pPr>
      <w:r w:rsidRPr="00D02B6B">
        <w:rPr>
          <w:rFonts w:ascii="Cambria" w:hAnsi="Cambria"/>
          <w:b/>
          <w:bCs/>
          <w:noProof/>
          <w:color w:val="4472C4" w:themeColor="accent1"/>
          <w:sz w:val="28"/>
          <w:szCs w:val="28"/>
        </w:rPr>
        <w:drawing>
          <wp:inline distT="0" distB="0" distL="0" distR="0" wp14:anchorId="1F64151D" wp14:editId="01455197">
            <wp:extent cx="3812400" cy="892800"/>
            <wp:effectExtent l="0" t="0" r="0" b="3175"/>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2400" cy="892800"/>
                    </a:xfrm>
                    <a:prstGeom prst="rect">
                      <a:avLst/>
                    </a:prstGeom>
                  </pic:spPr>
                </pic:pic>
              </a:graphicData>
            </a:graphic>
          </wp:inline>
        </w:drawing>
      </w:r>
      <w:r>
        <w:rPr>
          <w:noProof/>
        </w:rPr>
        <w:drawing>
          <wp:inline distT="0" distB="0" distL="0" distR="0" wp14:anchorId="4A68FB78" wp14:editId="3883FD51">
            <wp:extent cx="1864800" cy="1080000"/>
            <wp:effectExtent l="0" t="0" r="2540" b="6350"/>
            <wp:docPr id="4" name="Afbeelding 4" descr="Egmont Instituut | Federale Overheidsdienst Buitenlandse Z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mont Instituut | Federale Overheidsdienst Buitenlandse Zaken"/>
                    <pic:cNvPicPr>
                      <a:picLocks noChangeAspect="1" noChangeArrowheads="1"/>
                    </pic:cNvPicPr>
                  </pic:nvPicPr>
                  <pic:blipFill rotWithShape="1">
                    <a:blip r:embed="rId6">
                      <a:extLst>
                        <a:ext uri="{28A0092B-C50C-407E-A947-70E740481C1C}">
                          <a14:useLocalDpi xmlns:a14="http://schemas.microsoft.com/office/drawing/2010/main" val="0"/>
                        </a:ext>
                      </a:extLst>
                    </a:blip>
                    <a:srcRect t="8518" b="7184"/>
                    <a:stretch/>
                  </pic:blipFill>
                  <pic:spPr bwMode="auto">
                    <a:xfrm>
                      <a:off x="0" y="0"/>
                      <a:ext cx="18648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3E90C51" w14:textId="77777777" w:rsidR="00B41F0C" w:rsidRPr="00B41F0C" w:rsidRDefault="00B41F0C" w:rsidP="00E96516">
      <w:pPr>
        <w:pStyle w:val="Geenafstand"/>
        <w:jc w:val="both"/>
        <w:rPr>
          <w:b/>
          <w:bCs/>
          <w:lang w:val="en-GB"/>
        </w:rPr>
      </w:pPr>
    </w:p>
    <w:p w14:paraId="38EFB5D6" w14:textId="20F93814" w:rsidR="00D11995" w:rsidRPr="005D7446" w:rsidRDefault="00125215" w:rsidP="00E96516">
      <w:pPr>
        <w:pStyle w:val="Geenafstand"/>
        <w:jc w:val="both"/>
        <w:rPr>
          <w:b/>
          <w:bCs/>
          <w:sz w:val="36"/>
          <w:szCs w:val="36"/>
          <w:lang w:val="en-GB"/>
        </w:rPr>
      </w:pPr>
      <w:r w:rsidRPr="005D7446">
        <w:rPr>
          <w:b/>
          <w:bCs/>
          <w:sz w:val="36"/>
          <w:szCs w:val="36"/>
          <w:lang w:val="en-GB"/>
        </w:rPr>
        <w:t>Event report – International Conference</w:t>
      </w:r>
      <w:r w:rsidR="002A480B" w:rsidRPr="005D7446">
        <w:rPr>
          <w:b/>
          <w:bCs/>
          <w:sz w:val="36"/>
          <w:szCs w:val="36"/>
          <w:lang w:val="en-GB"/>
        </w:rPr>
        <w:t>: The i</w:t>
      </w:r>
      <w:r w:rsidRPr="005D7446">
        <w:rPr>
          <w:b/>
          <w:bCs/>
          <w:sz w:val="36"/>
          <w:szCs w:val="36"/>
          <w:lang w:val="en-GB"/>
        </w:rPr>
        <w:t xml:space="preserve">mplementation of the </w:t>
      </w:r>
      <w:r w:rsidR="002A480B" w:rsidRPr="005D7446">
        <w:rPr>
          <w:b/>
          <w:bCs/>
          <w:sz w:val="36"/>
          <w:szCs w:val="36"/>
          <w:lang w:val="en-GB"/>
        </w:rPr>
        <w:t xml:space="preserve">EU </w:t>
      </w:r>
      <w:r w:rsidRPr="005D7446">
        <w:rPr>
          <w:b/>
          <w:bCs/>
          <w:sz w:val="36"/>
          <w:szCs w:val="36"/>
          <w:lang w:val="en-GB"/>
        </w:rPr>
        <w:t>Strategic Compass</w:t>
      </w:r>
    </w:p>
    <w:p w14:paraId="2492B487" w14:textId="77777777" w:rsidR="005D7446" w:rsidRDefault="005D7446" w:rsidP="00E96516">
      <w:pPr>
        <w:pStyle w:val="Geenafstand"/>
        <w:jc w:val="both"/>
        <w:rPr>
          <w:i/>
          <w:iCs/>
          <w:sz w:val="24"/>
          <w:szCs w:val="24"/>
          <w:lang w:val="en-GB"/>
        </w:rPr>
      </w:pPr>
    </w:p>
    <w:p w14:paraId="65967F78" w14:textId="51E6C836" w:rsidR="00125215" w:rsidRPr="007A3898" w:rsidRDefault="00125215" w:rsidP="00E96516">
      <w:pPr>
        <w:pStyle w:val="Geenafstand"/>
        <w:jc w:val="both"/>
        <w:rPr>
          <w:i/>
          <w:iCs/>
          <w:sz w:val="24"/>
          <w:szCs w:val="24"/>
          <w:lang w:val="en-GB"/>
        </w:rPr>
      </w:pPr>
      <w:r w:rsidRPr="007A3898">
        <w:rPr>
          <w:i/>
          <w:iCs/>
          <w:sz w:val="24"/>
          <w:szCs w:val="24"/>
          <w:lang w:val="en-GB"/>
        </w:rPr>
        <w:t>Wednesday</w:t>
      </w:r>
      <w:r w:rsidR="00340016">
        <w:rPr>
          <w:i/>
          <w:iCs/>
          <w:sz w:val="24"/>
          <w:szCs w:val="24"/>
          <w:lang w:val="en-GB"/>
        </w:rPr>
        <w:t>,</w:t>
      </w:r>
      <w:r w:rsidRPr="007A3898">
        <w:rPr>
          <w:i/>
          <w:iCs/>
          <w:sz w:val="24"/>
          <w:szCs w:val="24"/>
          <w:lang w:val="en-GB"/>
        </w:rPr>
        <w:t xml:space="preserve"> 6 April</w:t>
      </w:r>
      <w:r w:rsidR="002A480B">
        <w:rPr>
          <w:i/>
          <w:iCs/>
          <w:sz w:val="24"/>
          <w:szCs w:val="24"/>
          <w:lang w:val="en-GB"/>
        </w:rPr>
        <w:t xml:space="preserve"> 2022</w:t>
      </w:r>
      <w:r w:rsidRPr="007A3898">
        <w:rPr>
          <w:i/>
          <w:iCs/>
          <w:sz w:val="24"/>
          <w:szCs w:val="24"/>
          <w:lang w:val="en-GB"/>
        </w:rPr>
        <w:t xml:space="preserve"> – </w:t>
      </w:r>
      <w:r w:rsidR="0005073A" w:rsidRPr="007A3898">
        <w:rPr>
          <w:i/>
          <w:iCs/>
          <w:sz w:val="24"/>
          <w:szCs w:val="24"/>
          <w:lang w:val="en-GB"/>
        </w:rPr>
        <w:t>Egmont Palace</w:t>
      </w:r>
      <w:r w:rsidR="002A480B">
        <w:rPr>
          <w:i/>
          <w:iCs/>
          <w:sz w:val="24"/>
          <w:szCs w:val="24"/>
          <w:lang w:val="en-GB"/>
        </w:rPr>
        <w:t>,</w:t>
      </w:r>
      <w:r w:rsidR="0005073A" w:rsidRPr="007A3898">
        <w:rPr>
          <w:i/>
          <w:iCs/>
          <w:sz w:val="24"/>
          <w:szCs w:val="24"/>
          <w:lang w:val="en-GB"/>
        </w:rPr>
        <w:t xml:space="preserve"> Brussels </w:t>
      </w:r>
    </w:p>
    <w:p w14:paraId="49527205" w14:textId="65FD5073" w:rsidR="00125215" w:rsidRPr="007A3898" w:rsidRDefault="00125215" w:rsidP="00E96516">
      <w:pPr>
        <w:pStyle w:val="Geenafstand"/>
        <w:jc w:val="both"/>
        <w:rPr>
          <w:u w:val="single"/>
          <w:lang w:val="en-GB"/>
        </w:rPr>
      </w:pPr>
    </w:p>
    <w:p w14:paraId="7A5ED97A" w14:textId="0EE2969C" w:rsidR="00E96516" w:rsidRPr="007A3898" w:rsidRDefault="000A1D3F" w:rsidP="00E96516">
      <w:pPr>
        <w:pStyle w:val="Geenafstand"/>
        <w:jc w:val="both"/>
        <w:rPr>
          <w:lang w:val="en-GB"/>
        </w:rPr>
      </w:pPr>
      <w:r w:rsidRPr="007A3898">
        <w:rPr>
          <w:lang w:val="en-GB"/>
        </w:rPr>
        <w:t>On Wednesday</w:t>
      </w:r>
      <w:r w:rsidR="00340016">
        <w:rPr>
          <w:lang w:val="en-GB"/>
        </w:rPr>
        <w:t>,</w:t>
      </w:r>
      <w:r w:rsidRPr="007A3898">
        <w:rPr>
          <w:lang w:val="en-GB"/>
        </w:rPr>
        <w:t xml:space="preserve"> </w:t>
      </w:r>
      <w:r w:rsidR="002A480B">
        <w:rPr>
          <w:lang w:val="en-GB"/>
        </w:rPr>
        <w:t xml:space="preserve">6 </w:t>
      </w:r>
      <w:r w:rsidRPr="007A3898">
        <w:rPr>
          <w:lang w:val="en-GB"/>
        </w:rPr>
        <w:t>April</w:t>
      </w:r>
      <w:r w:rsidR="002A480B">
        <w:rPr>
          <w:lang w:val="en-GB"/>
        </w:rPr>
        <w:t xml:space="preserve"> 2022</w:t>
      </w:r>
      <w:r w:rsidRPr="007A3898">
        <w:rPr>
          <w:lang w:val="en-GB"/>
        </w:rPr>
        <w:t xml:space="preserve">, the Clingendael </w:t>
      </w:r>
      <w:r w:rsidR="002A480B">
        <w:rPr>
          <w:lang w:val="en-GB"/>
        </w:rPr>
        <w:t>an</w:t>
      </w:r>
      <w:r w:rsidRPr="007A3898">
        <w:rPr>
          <w:lang w:val="en-GB"/>
        </w:rPr>
        <w:t>d Egmont Institute</w:t>
      </w:r>
      <w:r w:rsidR="002A480B">
        <w:rPr>
          <w:lang w:val="en-GB"/>
        </w:rPr>
        <w:t>s</w:t>
      </w:r>
      <w:r w:rsidRPr="007A3898">
        <w:rPr>
          <w:lang w:val="en-GB"/>
        </w:rPr>
        <w:t xml:space="preserve"> organised </w:t>
      </w:r>
      <w:r w:rsidR="002A480B">
        <w:rPr>
          <w:lang w:val="en-GB"/>
        </w:rPr>
        <w:t>an</w:t>
      </w:r>
      <w:r w:rsidRPr="007A3898">
        <w:rPr>
          <w:lang w:val="en-GB"/>
        </w:rPr>
        <w:t xml:space="preserve"> International Conference </w:t>
      </w:r>
      <w:r w:rsidR="002A480B">
        <w:rPr>
          <w:lang w:val="en-GB"/>
        </w:rPr>
        <w:t xml:space="preserve">on </w:t>
      </w:r>
      <w:r w:rsidRPr="007A3898">
        <w:rPr>
          <w:lang w:val="en-GB"/>
        </w:rPr>
        <w:t>“</w:t>
      </w:r>
      <w:r w:rsidR="002A480B">
        <w:rPr>
          <w:lang w:val="en-GB"/>
        </w:rPr>
        <w:t>T</w:t>
      </w:r>
      <w:r w:rsidRPr="007A3898">
        <w:rPr>
          <w:lang w:val="en-GB"/>
        </w:rPr>
        <w:t>he Implementation of the EU Strategic Compass”</w:t>
      </w:r>
      <w:r w:rsidR="002A480B">
        <w:rPr>
          <w:lang w:val="en-GB"/>
        </w:rPr>
        <w:t xml:space="preserve">, just over two weeks after </w:t>
      </w:r>
      <w:r w:rsidR="00125215" w:rsidRPr="007A3898">
        <w:rPr>
          <w:lang w:val="en-GB"/>
        </w:rPr>
        <w:t xml:space="preserve">the </w:t>
      </w:r>
      <w:r w:rsidR="002A480B">
        <w:rPr>
          <w:lang w:val="en-GB"/>
        </w:rPr>
        <w:t>EU M</w:t>
      </w:r>
      <w:r w:rsidR="00125215" w:rsidRPr="007A3898">
        <w:rPr>
          <w:lang w:val="en-GB"/>
        </w:rPr>
        <w:t xml:space="preserve">inisters of Foreign Affairs and Defence </w:t>
      </w:r>
      <w:r w:rsidR="00340016">
        <w:rPr>
          <w:lang w:val="en-GB"/>
        </w:rPr>
        <w:t xml:space="preserve">had </w:t>
      </w:r>
      <w:r w:rsidR="002A480B">
        <w:rPr>
          <w:lang w:val="en-GB"/>
        </w:rPr>
        <w:t>agreed</w:t>
      </w:r>
      <w:r w:rsidR="00340016">
        <w:rPr>
          <w:lang w:val="en-GB"/>
        </w:rPr>
        <w:t xml:space="preserve"> on</w:t>
      </w:r>
      <w:r w:rsidR="002A480B">
        <w:rPr>
          <w:lang w:val="en-GB"/>
        </w:rPr>
        <w:t xml:space="preserve"> the document (21 March)</w:t>
      </w:r>
      <w:r w:rsidR="00524071" w:rsidRPr="007A3898">
        <w:rPr>
          <w:lang w:val="en-GB"/>
        </w:rPr>
        <w:t xml:space="preserve">. With </w:t>
      </w:r>
      <w:r w:rsidR="00340016">
        <w:rPr>
          <w:lang w:val="en-GB"/>
        </w:rPr>
        <w:t>its</w:t>
      </w:r>
      <w:r w:rsidR="00524071" w:rsidRPr="007A3898">
        <w:rPr>
          <w:lang w:val="en-GB"/>
        </w:rPr>
        <w:t xml:space="preserve"> formal adoption by the European Council on 25 March, the Strategic Compass marked a milestone for the EU’s role in security and defence. The Compass </w:t>
      </w:r>
      <w:r w:rsidR="00017BC7" w:rsidRPr="007A3898">
        <w:rPr>
          <w:lang w:val="en-GB"/>
        </w:rPr>
        <w:t xml:space="preserve">seeks to provide the EU with guidance so that it can become a more mature actor in security and defence, something which has become ever more urgent in light of the return of war to the European continent. It </w:t>
      </w:r>
      <w:r w:rsidR="00524071" w:rsidRPr="007A3898">
        <w:rPr>
          <w:lang w:val="en-GB"/>
        </w:rPr>
        <w:t>outlines concrete objectives in four areas: crisis management operation</w:t>
      </w:r>
      <w:r w:rsidR="00975413">
        <w:rPr>
          <w:lang w:val="en-GB"/>
        </w:rPr>
        <w:t>s</w:t>
      </w:r>
      <w:r w:rsidR="002A480B">
        <w:rPr>
          <w:lang w:val="en-GB"/>
        </w:rPr>
        <w:t xml:space="preserve"> (</w:t>
      </w:r>
      <w:r w:rsidR="002A480B">
        <w:rPr>
          <w:i/>
          <w:iCs/>
          <w:lang w:val="en-GB"/>
        </w:rPr>
        <w:t>act</w:t>
      </w:r>
      <w:r w:rsidR="002A480B">
        <w:rPr>
          <w:lang w:val="en-GB"/>
        </w:rPr>
        <w:t>)</w:t>
      </w:r>
      <w:r w:rsidR="00524071" w:rsidRPr="007A3898">
        <w:rPr>
          <w:lang w:val="en-GB"/>
        </w:rPr>
        <w:t>, resilience</w:t>
      </w:r>
      <w:r w:rsidR="002A480B">
        <w:rPr>
          <w:lang w:val="en-GB"/>
        </w:rPr>
        <w:t xml:space="preserve"> (</w:t>
      </w:r>
      <w:r w:rsidR="002A480B">
        <w:rPr>
          <w:i/>
          <w:iCs/>
          <w:lang w:val="en-GB"/>
        </w:rPr>
        <w:t>secure</w:t>
      </w:r>
      <w:r w:rsidR="002A480B">
        <w:rPr>
          <w:lang w:val="en-GB"/>
        </w:rPr>
        <w:t>)</w:t>
      </w:r>
      <w:r w:rsidR="00524071" w:rsidRPr="007A3898">
        <w:rPr>
          <w:lang w:val="en-GB"/>
        </w:rPr>
        <w:t xml:space="preserve">, capability development </w:t>
      </w:r>
      <w:r w:rsidR="002A480B">
        <w:rPr>
          <w:lang w:val="en-GB"/>
        </w:rPr>
        <w:t>(</w:t>
      </w:r>
      <w:r w:rsidR="002A480B" w:rsidRPr="00480966">
        <w:rPr>
          <w:i/>
          <w:iCs/>
          <w:lang w:val="en-GB"/>
        </w:rPr>
        <w:t>invest</w:t>
      </w:r>
      <w:r w:rsidR="002A480B">
        <w:rPr>
          <w:lang w:val="en-GB"/>
        </w:rPr>
        <w:t xml:space="preserve">) </w:t>
      </w:r>
      <w:r w:rsidR="00524071" w:rsidRPr="002A480B">
        <w:rPr>
          <w:lang w:val="en-GB"/>
        </w:rPr>
        <w:t>and</w:t>
      </w:r>
      <w:r w:rsidR="00524071" w:rsidRPr="007A3898">
        <w:rPr>
          <w:lang w:val="en-GB"/>
        </w:rPr>
        <w:t xml:space="preserve"> partnerships. </w:t>
      </w:r>
    </w:p>
    <w:p w14:paraId="18CAB2CF" w14:textId="77777777" w:rsidR="00E96516" w:rsidRPr="007A3898" w:rsidRDefault="00E96516" w:rsidP="00E96516">
      <w:pPr>
        <w:pStyle w:val="Geenafstand"/>
        <w:jc w:val="both"/>
        <w:rPr>
          <w:lang w:val="en-GB"/>
        </w:rPr>
      </w:pPr>
    </w:p>
    <w:p w14:paraId="70BDC0B1" w14:textId="25B8A2EF" w:rsidR="00125215" w:rsidRPr="007A3898" w:rsidRDefault="00524071" w:rsidP="00E96516">
      <w:pPr>
        <w:pStyle w:val="Geenafstand"/>
        <w:jc w:val="both"/>
        <w:rPr>
          <w:lang w:val="en-GB"/>
        </w:rPr>
      </w:pPr>
      <w:r w:rsidRPr="007A3898">
        <w:rPr>
          <w:lang w:val="en-GB"/>
        </w:rPr>
        <w:t xml:space="preserve">Now that the Compass has been adopted, the EU is </w:t>
      </w:r>
      <w:r w:rsidR="00480966">
        <w:rPr>
          <w:lang w:val="en-GB"/>
        </w:rPr>
        <w:t>immediately</w:t>
      </w:r>
      <w:r w:rsidRPr="007A3898">
        <w:rPr>
          <w:lang w:val="en-GB"/>
        </w:rPr>
        <w:t xml:space="preserve"> faced with the next challenge: implementation. </w:t>
      </w:r>
      <w:r w:rsidR="00E96516" w:rsidRPr="007A3898">
        <w:rPr>
          <w:lang w:val="en-GB"/>
        </w:rPr>
        <w:t xml:space="preserve">The question that arises is: how to ensure that the Strategic Compass becomes a success? </w:t>
      </w:r>
      <w:r w:rsidR="009C7AD4" w:rsidRPr="007A3898">
        <w:rPr>
          <w:lang w:val="en-GB"/>
        </w:rPr>
        <w:t>The International Conference contribute</w:t>
      </w:r>
      <w:r w:rsidR="00F743FA">
        <w:rPr>
          <w:lang w:val="en-GB"/>
        </w:rPr>
        <w:t>d</w:t>
      </w:r>
      <w:r w:rsidR="009C7AD4" w:rsidRPr="007A3898">
        <w:rPr>
          <w:lang w:val="en-GB"/>
        </w:rPr>
        <w:t xml:space="preserve"> to this debate</w:t>
      </w:r>
      <w:r w:rsidR="00480966">
        <w:rPr>
          <w:lang w:val="en-GB"/>
        </w:rPr>
        <w:t>, focussing in particular on the realisation of the EU Rapid Deployment Capacity (act) and on the elaboration of the Hybrid Tool</w:t>
      </w:r>
      <w:r w:rsidR="00A37C82">
        <w:rPr>
          <w:lang w:val="en-GB"/>
        </w:rPr>
        <w:t>box</w:t>
      </w:r>
      <w:r w:rsidR="00480966">
        <w:rPr>
          <w:lang w:val="en-GB"/>
        </w:rPr>
        <w:t xml:space="preserve"> (secure)</w:t>
      </w:r>
      <w:r w:rsidR="009C7AD4" w:rsidRPr="007A3898">
        <w:rPr>
          <w:lang w:val="en-GB"/>
        </w:rPr>
        <w:t>.</w:t>
      </w:r>
      <w:r w:rsidR="00017BC7" w:rsidRPr="007A3898">
        <w:rPr>
          <w:lang w:val="en-GB"/>
        </w:rPr>
        <w:t xml:space="preserve"> </w:t>
      </w:r>
      <w:r w:rsidR="0033543D" w:rsidRPr="007A3898">
        <w:rPr>
          <w:lang w:val="en-GB"/>
        </w:rPr>
        <w:t xml:space="preserve">The Conference kicked off with keynote speeches </w:t>
      </w:r>
      <w:r w:rsidR="00AB690E" w:rsidRPr="007A3898">
        <w:rPr>
          <w:lang w:val="en-GB"/>
        </w:rPr>
        <w:t xml:space="preserve">from </w:t>
      </w:r>
      <w:r w:rsidR="0033543D" w:rsidRPr="007A3898">
        <w:rPr>
          <w:lang w:val="en-GB"/>
        </w:rPr>
        <w:t xml:space="preserve">the </w:t>
      </w:r>
      <w:r w:rsidR="00480966">
        <w:rPr>
          <w:lang w:val="en-GB"/>
        </w:rPr>
        <w:t>M</w:t>
      </w:r>
      <w:r w:rsidR="0033543D" w:rsidRPr="007A3898">
        <w:rPr>
          <w:lang w:val="en-GB"/>
        </w:rPr>
        <w:t>in</w:t>
      </w:r>
      <w:r w:rsidR="00480966">
        <w:rPr>
          <w:lang w:val="en-GB"/>
        </w:rPr>
        <w:t>i</w:t>
      </w:r>
      <w:r w:rsidR="0033543D" w:rsidRPr="007A3898">
        <w:rPr>
          <w:lang w:val="en-GB"/>
        </w:rPr>
        <w:t xml:space="preserve">sters of Defence of the Netherlands, </w:t>
      </w:r>
      <w:proofErr w:type="spellStart"/>
      <w:r w:rsidR="0033543D" w:rsidRPr="007A3898">
        <w:rPr>
          <w:lang w:val="en-GB"/>
        </w:rPr>
        <w:t>Kajsa</w:t>
      </w:r>
      <w:proofErr w:type="spellEnd"/>
      <w:r w:rsidR="0033543D" w:rsidRPr="007A3898">
        <w:rPr>
          <w:lang w:val="en-GB"/>
        </w:rPr>
        <w:t xml:space="preserve"> </w:t>
      </w:r>
      <w:proofErr w:type="spellStart"/>
      <w:r w:rsidR="0033543D" w:rsidRPr="007A3898">
        <w:rPr>
          <w:lang w:val="en-GB"/>
        </w:rPr>
        <w:t>Ollongren</w:t>
      </w:r>
      <w:proofErr w:type="spellEnd"/>
      <w:r w:rsidR="0033543D" w:rsidRPr="007A3898">
        <w:rPr>
          <w:lang w:val="en-GB"/>
        </w:rPr>
        <w:t xml:space="preserve">, and </w:t>
      </w:r>
      <w:r w:rsidR="00480966">
        <w:rPr>
          <w:lang w:val="en-GB"/>
        </w:rPr>
        <w:t xml:space="preserve">of </w:t>
      </w:r>
      <w:r w:rsidR="0033543D" w:rsidRPr="007A3898">
        <w:rPr>
          <w:lang w:val="en-GB"/>
        </w:rPr>
        <w:t xml:space="preserve">Belgium, </w:t>
      </w:r>
      <w:proofErr w:type="spellStart"/>
      <w:r w:rsidR="0033543D" w:rsidRPr="007A3898">
        <w:rPr>
          <w:lang w:val="en-GB"/>
        </w:rPr>
        <w:t>Ludivine</w:t>
      </w:r>
      <w:proofErr w:type="spellEnd"/>
      <w:r w:rsidR="0033543D" w:rsidRPr="007A3898">
        <w:rPr>
          <w:lang w:val="en-GB"/>
        </w:rPr>
        <w:t xml:space="preserve"> </w:t>
      </w:r>
      <w:proofErr w:type="spellStart"/>
      <w:r w:rsidR="0033543D" w:rsidRPr="007A3898">
        <w:rPr>
          <w:lang w:val="en-GB"/>
        </w:rPr>
        <w:t>Dedonder</w:t>
      </w:r>
      <w:proofErr w:type="spellEnd"/>
      <w:r w:rsidR="009C7AD4" w:rsidRPr="007A3898">
        <w:rPr>
          <w:lang w:val="en-GB"/>
        </w:rPr>
        <w:t xml:space="preserve">, </w:t>
      </w:r>
      <w:r w:rsidR="00480966">
        <w:rPr>
          <w:lang w:val="en-GB"/>
        </w:rPr>
        <w:t>f</w:t>
      </w:r>
      <w:r w:rsidR="009C7AD4" w:rsidRPr="007A3898">
        <w:rPr>
          <w:lang w:val="en-GB"/>
        </w:rPr>
        <w:t xml:space="preserve">ollowed by </w:t>
      </w:r>
      <w:r w:rsidR="00710F8F" w:rsidRPr="007A3898">
        <w:rPr>
          <w:lang w:val="en-GB"/>
        </w:rPr>
        <w:t>two panel discussions</w:t>
      </w:r>
      <w:r w:rsidR="009C7AD4" w:rsidRPr="007A3898">
        <w:rPr>
          <w:lang w:val="en-GB"/>
        </w:rPr>
        <w:t xml:space="preserve"> </w:t>
      </w:r>
      <w:r w:rsidR="00710F8F" w:rsidRPr="007A3898">
        <w:rPr>
          <w:lang w:val="en-GB"/>
        </w:rPr>
        <w:t>on the</w:t>
      </w:r>
      <w:r w:rsidR="00D351DF" w:rsidRPr="007A3898">
        <w:rPr>
          <w:lang w:val="en-GB"/>
        </w:rPr>
        <w:t xml:space="preserve"> </w:t>
      </w:r>
      <w:r w:rsidR="00480966">
        <w:rPr>
          <w:lang w:val="en-GB"/>
        </w:rPr>
        <w:t xml:space="preserve">two specific themes of the </w:t>
      </w:r>
      <w:r w:rsidR="00D351DF" w:rsidRPr="007A3898">
        <w:rPr>
          <w:lang w:val="en-GB"/>
        </w:rPr>
        <w:t xml:space="preserve">EU’s Rapid Deployment Capacity </w:t>
      </w:r>
      <w:r w:rsidR="004026AA" w:rsidRPr="007A3898">
        <w:rPr>
          <w:lang w:val="en-GB"/>
        </w:rPr>
        <w:t xml:space="preserve">and the EU’s Hybrid Toolbox. </w:t>
      </w:r>
    </w:p>
    <w:p w14:paraId="23989B11" w14:textId="30819E3D" w:rsidR="00DC3092" w:rsidRPr="007A3898" w:rsidRDefault="00DC3092" w:rsidP="00E96516">
      <w:pPr>
        <w:pStyle w:val="Geenafstand"/>
        <w:jc w:val="both"/>
        <w:rPr>
          <w:lang w:val="en-GB"/>
        </w:rPr>
      </w:pPr>
    </w:p>
    <w:p w14:paraId="11B4B0BD" w14:textId="38F51105" w:rsidR="000A5C6F" w:rsidRPr="007A3898" w:rsidRDefault="00EA387B" w:rsidP="00E96516">
      <w:pPr>
        <w:pStyle w:val="Geenafstand"/>
        <w:jc w:val="both"/>
        <w:rPr>
          <w:lang w:val="en-GB"/>
        </w:rPr>
      </w:pPr>
      <w:r w:rsidRPr="007A3898">
        <w:rPr>
          <w:noProof/>
          <w:lang w:val="en-GB"/>
        </w:rPr>
        <w:drawing>
          <wp:inline distT="0" distB="0" distL="0" distR="0" wp14:anchorId="24C6431A" wp14:editId="4068CBF9">
            <wp:extent cx="5388220" cy="3089551"/>
            <wp:effectExtent l="0" t="0" r="3175" b="0"/>
            <wp:docPr id="2" name="Afbeelding 2" descr="Afbeelding met tekst, persoo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 groep, mensen&#10;&#10;Automatisch gegenereerde beschrijving"/>
                    <pic:cNvPicPr/>
                  </pic:nvPicPr>
                  <pic:blipFill rotWithShape="1">
                    <a:blip r:embed="rId7" cstate="print">
                      <a:extLst>
                        <a:ext uri="{28A0092B-C50C-407E-A947-70E740481C1C}">
                          <a14:useLocalDpi xmlns:a14="http://schemas.microsoft.com/office/drawing/2010/main" val="0"/>
                        </a:ext>
                      </a:extLst>
                    </a:blip>
                    <a:srcRect l="14104" t="16897" r="23440" b="35355"/>
                    <a:stretch/>
                  </pic:blipFill>
                  <pic:spPr bwMode="auto">
                    <a:xfrm>
                      <a:off x="0" y="0"/>
                      <a:ext cx="5420973" cy="3108331"/>
                    </a:xfrm>
                    <a:prstGeom prst="rect">
                      <a:avLst/>
                    </a:prstGeom>
                    <a:ln>
                      <a:noFill/>
                    </a:ln>
                    <a:extLst>
                      <a:ext uri="{53640926-AAD7-44D8-BBD7-CCE9431645EC}">
                        <a14:shadowObscured xmlns:a14="http://schemas.microsoft.com/office/drawing/2010/main"/>
                      </a:ext>
                    </a:extLst>
                  </pic:spPr>
                </pic:pic>
              </a:graphicData>
            </a:graphic>
          </wp:inline>
        </w:drawing>
      </w:r>
    </w:p>
    <w:p w14:paraId="2C9ABABE" w14:textId="77777777" w:rsidR="0039221C" w:rsidRPr="007A3898" w:rsidRDefault="0039221C" w:rsidP="00E96516">
      <w:pPr>
        <w:pStyle w:val="Geenafstand"/>
        <w:jc w:val="both"/>
        <w:rPr>
          <w:lang w:val="en-GB"/>
        </w:rPr>
      </w:pPr>
    </w:p>
    <w:p w14:paraId="2F919FED" w14:textId="543691DF" w:rsidR="000A5C6F" w:rsidRPr="00425F4A" w:rsidRDefault="000A5C6F" w:rsidP="00E96516">
      <w:pPr>
        <w:pStyle w:val="Geenafstand"/>
        <w:jc w:val="both"/>
        <w:rPr>
          <w:b/>
          <w:bCs/>
          <w:sz w:val="24"/>
          <w:szCs w:val="24"/>
          <w:lang w:val="en-GB"/>
        </w:rPr>
      </w:pPr>
      <w:r w:rsidRPr="00425F4A">
        <w:rPr>
          <w:b/>
          <w:bCs/>
          <w:sz w:val="24"/>
          <w:szCs w:val="24"/>
          <w:lang w:val="en-GB"/>
        </w:rPr>
        <w:t>Keynote</w:t>
      </w:r>
      <w:r w:rsidR="005D7446" w:rsidRPr="00425F4A">
        <w:rPr>
          <w:b/>
          <w:bCs/>
          <w:sz w:val="24"/>
          <w:szCs w:val="24"/>
          <w:lang w:val="en-GB"/>
        </w:rPr>
        <w:t xml:space="preserve"> </w:t>
      </w:r>
      <w:r w:rsidRPr="00425F4A">
        <w:rPr>
          <w:b/>
          <w:bCs/>
          <w:sz w:val="24"/>
          <w:szCs w:val="24"/>
          <w:lang w:val="en-GB"/>
        </w:rPr>
        <w:t>s</w:t>
      </w:r>
      <w:r w:rsidR="005D7446" w:rsidRPr="00425F4A">
        <w:rPr>
          <w:b/>
          <w:bCs/>
          <w:sz w:val="24"/>
          <w:szCs w:val="24"/>
          <w:lang w:val="en-GB"/>
        </w:rPr>
        <w:t>peeches</w:t>
      </w:r>
      <w:r w:rsidRPr="00425F4A">
        <w:rPr>
          <w:b/>
          <w:bCs/>
          <w:sz w:val="24"/>
          <w:szCs w:val="24"/>
          <w:lang w:val="en-GB"/>
        </w:rPr>
        <w:t xml:space="preserve"> </w:t>
      </w:r>
    </w:p>
    <w:p w14:paraId="559B7E2C" w14:textId="374F7082" w:rsidR="006133E9" w:rsidRPr="007A3898" w:rsidRDefault="00A90E93" w:rsidP="00E96516">
      <w:pPr>
        <w:pStyle w:val="Geenafstand"/>
        <w:jc w:val="both"/>
        <w:rPr>
          <w:lang w:val="en-GB"/>
        </w:rPr>
      </w:pPr>
      <w:r w:rsidRPr="007A3898">
        <w:rPr>
          <w:lang w:val="en-GB"/>
        </w:rPr>
        <w:t xml:space="preserve">In </w:t>
      </w:r>
      <w:r w:rsidR="00973430" w:rsidRPr="007A3898">
        <w:rPr>
          <w:lang w:val="en-GB"/>
        </w:rPr>
        <w:t>their</w:t>
      </w:r>
      <w:r w:rsidRPr="007A3898">
        <w:rPr>
          <w:lang w:val="en-GB"/>
        </w:rPr>
        <w:t xml:space="preserve"> keynote speech</w:t>
      </w:r>
      <w:r w:rsidR="00973430" w:rsidRPr="007A3898">
        <w:rPr>
          <w:lang w:val="en-GB"/>
        </w:rPr>
        <w:t>es</w:t>
      </w:r>
      <w:r w:rsidRPr="007A3898">
        <w:rPr>
          <w:lang w:val="en-GB"/>
        </w:rPr>
        <w:t xml:space="preserve">, </w:t>
      </w:r>
      <w:r w:rsidRPr="005D7446">
        <w:rPr>
          <w:b/>
          <w:bCs/>
          <w:lang w:val="en-GB"/>
        </w:rPr>
        <w:t xml:space="preserve">the </w:t>
      </w:r>
      <w:r w:rsidR="005D7446" w:rsidRPr="005D7446">
        <w:rPr>
          <w:b/>
          <w:bCs/>
          <w:lang w:val="en-GB"/>
        </w:rPr>
        <w:t xml:space="preserve">Dutch </w:t>
      </w:r>
      <w:r w:rsidR="00480966" w:rsidRPr="005D7446">
        <w:rPr>
          <w:b/>
          <w:bCs/>
          <w:lang w:val="en-GB"/>
        </w:rPr>
        <w:t>M</w:t>
      </w:r>
      <w:r w:rsidRPr="005D7446">
        <w:rPr>
          <w:b/>
          <w:bCs/>
          <w:lang w:val="en-GB"/>
        </w:rPr>
        <w:t xml:space="preserve">inister of Defence </w:t>
      </w:r>
      <w:proofErr w:type="spellStart"/>
      <w:r w:rsidRPr="005D7446">
        <w:rPr>
          <w:b/>
          <w:bCs/>
          <w:lang w:val="en-GB"/>
        </w:rPr>
        <w:t>Kajsa</w:t>
      </w:r>
      <w:proofErr w:type="spellEnd"/>
      <w:r w:rsidRPr="005D7446">
        <w:rPr>
          <w:b/>
          <w:bCs/>
          <w:lang w:val="en-GB"/>
        </w:rPr>
        <w:t xml:space="preserve"> </w:t>
      </w:r>
      <w:proofErr w:type="spellStart"/>
      <w:r w:rsidRPr="005D7446">
        <w:rPr>
          <w:b/>
          <w:bCs/>
          <w:lang w:val="en-GB"/>
        </w:rPr>
        <w:t>Ollongren</w:t>
      </w:r>
      <w:proofErr w:type="spellEnd"/>
      <w:r w:rsidR="005D7446" w:rsidRPr="005D7446">
        <w:rPr>
          <w:b/>
          <w:bCs/>
          <w:lang w:val="en-GB"/>
        </w:rPr>
        <w:t xml:space="preserve"> and her Belgian colleague</w:t>
      </w:r>
      <w:r w:rsidR="00973430" w:rsidRPr="005D7446">
        <w:rPr>
          <w:b/>
          <w:bCs/>
          <w:lang w:val="en-GB"/>
        </w:rPr>
        <w:t xml:space="preserve"> </w:t>
      </w:r>
      <w:proofErr w:type="spellStart"/>
      <w:r w:rsidR="00973430" w:rsidRPr="005D7446">
        <w:rPr>
          <w:b/>
          <w:bCs/>
          <w:lang w:val="en-GB"/>
        </w:rPr>
        <w:t>Ludivine</w:t>
      </w:r>
      <w:proofErr w:type="spellEnd"/>
      <w:r w:rsidR="00973430" w:rsidRPr="005D7446">
        <w:rPr>
          <w:b/>
          <w:bCs/>
          <w:lang w:val="en-GB"/>
        </w:rPr>
        <w:t xml:space="preserve"> </w:t>
      </w:r>
      <w:proofErr w:type="spellStart"/>
      <w:r w:rsidR="00973430" w:rsidRPr="005D7446">
        <w:rPr>
          <w:b/>
          <w:bCs/>
          <w:lang w:val="en-GB"/>
        </w:rPr>
        <w:t>Dedonder</w:t>
      </w:r>
      <w:proofErr w:type="spellEnd"/>
      <w:r w:rsidR="001174B8" w:rsidRPr="007A3898">
        <w:rPr>
          <w:lang w:val="en-GB"/>
        </w:rPr>
        <w:t xml:space="preserve"> </w:t>
      </w:r>
      <w:r w:rsidR="006D1BF9" w:rsidRPr="007A3898">
        <w:rPr>
          <w:lang w:val="en-GB"/>
        </w:rPr>
        <w:t>stressed</w:t>
      </w:r>
      <w:r w:rsidRPr="007A3898">
        <w:rPr>
          <w:lang w:val="en-GB"/>
        </w:rPr>
        <w:t xml:space="preserve"> the importance of </w:t>
      </w:r>
      <w:r w:rsidR="00A37C82">
        <w:rPr>
          <w:lang w:val="en-GB"/>
        </w:rPr>
        <w:t xml:space="preserve">the </w:t>
      </w:r>
      <w:r w:rsidR="006D1BF9" w:rsidRPr="007A3898">
        <w:rPr>
          <w:lang w:val="en-GB"/>
        </w:rPr>
        <w:t xml:space="preserve">successful implementation of </w:t>
      </w:r>
      <w:r w:rsidRPr="007A3898">
        <w:rPr>
          <w:lang w:val="en-GB"/>
        </w:rPr>
        <w:t>the</w:t>
      </w:r>
      <w:r w:rsidR="00532323" w:rsidRPr="007A3898">
        <w:rPr>
          <w:lang w:val="en-GB"/>
        </w:rPr>
        <w:t xml:space="preserve"> Strategic Compass for the EU’s role in security and defence. </w:t>
      </w:r>
      <w:r w:rsidR="00973430" w:rsidRPr="007A3898">
        <w:rPr>
          <w:lang w:val="en-GB"/>
        </w:rPr>
        <w:t xml:space="preserve">According to </w:t>
      </w:r>
      <w:proofErr w:type="spellStart"/>
      <w:r w:rsidR="00973430" w:rsidRPr="007A3898">
        <w:rPr>
          <w:lang w:val="en-GB"/>
        </w:rPr>
        <w:t>Ollongren</w:t>
      </w:r>
      <w:proofErr w:type="spellEnd"/>
      <w:r w:rsidR="00973430" w:rsidRPr="007A3898">
        <w:rPr>
          <w:lang w:val="en-GB"/>
        </w:rPr>
        <w:t xml:space="preserve">, </w:t>
      </w:r>
      <w:r w:rsidR="00532323" w:rsidRPr="007A3898">
        <w:rPr>
          <w:lang w:val="en-GB"/>
        </w:rPr>
        <w:t>the return of war in Europe</w:t>
      </w:r>
      <w:r w:rsidR="006D1BF9" w:rsidRPr="007A3898">
        <w:rPr>
          <w:lang w:val="en-GB"/>
        </w:rPr>
        <w:t xml:space="preserve"> has</w:t>
      </w:r>
      <w:r w:rsidR="007B1A74" w:rsidRPr="007A3898">
        <w:rPr>
          <w:lang w:val="en-GB"/>
        </w:rPr>
        <w:t xml:space="preserve"> “catapulted </w:t>
      </w:r>
      <w:r w:rsidR="006D1BF9" w:rsidRPr="007A3898">
        <w:rPr>
          <w:lang w:val="en-GB"/>
        </w:rPr>
        <w:t xml:space="preserve">the EU </w:t>
      </w:r>
      <w:r w:rsidR="007B1A74" w:rsidRPr="007A3898">
        <w:rPr>
          <w:lang w:val="en-GB"/>
        </w:rPr>
        <w:t xml:space="preserve">into </w:t>
      </w:r>
      <w:r w:rsidR="00836B27" w:rsidRPr="007A3898">
        <w:rPr>
          <w:lang w:val="en-GB"/>
        </w:rPr>
        <w:t>its role as a geopolitical actor”</w:t>
      </w:r>
      <w:r w:rsidR="00AB2795" w:rsidRPr="007A3898">
        <w:rPr>
          <w:lang w:val="en-GB"/>
        </w:rPr>
        <w:t xml:space="preserve">. The Russian invasion </w:t>
      </w:r>
      <w:r w:rsidR="00A37C82">
        <w:rPr>
          <w:lang w:val="en-GB"/>
        </w:rPr>
        <w:t>of</w:t>
      </w:r>
      <w:r w:rsidR="00AB2795" w:rsidRPr="007A3898">
        <w:rPr>
          <w:lang w:val="en-GB"/>
        </w:rPr>
        <w:t xml:space="preserve"> Ukraine</w:t>
      </w:r>
      <w:r w:rsidR="00C43040" w:rsidRPr="007A3898">
        <w:rPr>
          <w:lang w:val="en-GB"/>
        </w:rPr>
        <w:t xml:space="preserve"> </w:t>
      </w:r>
      <w:r w:rsidR="00AB2795" w:rsidRPr="007A3898">
        <w:rPr>
          <w:lang w:val="en-GB"/>
        </w:rPr>
        <w:t>“</w:t>
      </w:r>
      <w:r w:rsidR="00C43040" w:rsidRPr="007A3898">
        <w:rPr>
          <w:lang w:val="en-GB"/>
        </w:rPr>
        <w:t xml:space="preserve">reminds us </w:t>
      </w:r>
      <w:r w:rsidR="00617AE0" w:rsidRPr="007A3898">
        <w:rPr>
          <w:lang w:val="en-GB"/>
        </w:rPr>
        <w:t xml:space="preserve">of </w:t>
      </w:r>
      <w:r w:rsidR="00C43040" w:rsidRPr="007A3898">
        <w:rPr>
          <w:lang w:val="en-GB"/>
        </w:rPr>
        <w:t>the founding narrative of the</w:t>
      </w:r>
      <w:r w:rsidR="00617AE0" w:rsidRPr="007A3898">
        <w:rPr>
          <w:lang w:val="en-GB"/>
        </w:rPr>
        <w:t xml:space="preserve"> </w:t>
      </w:r>
      <w:r w:rsidR="00C43040" w:rsidRPr="007A3898">
        <w:rPr>
          <w:lang w:val="en-GB"/>
        </w:rPr>
        <w:t>European project: peace, prosperity and security. It has made</w:t>
      </w:r>
      <w:r w:rsidR="00617AE0" w:rsidRPr="007A3898">
        <w:rPr>
          <w:lang w:val="en-GB"/>
        </w:rPr>
        <w:t xml:space="preserve"> </w:t>
      </w:r>
      <w:r w:rsidR="00C43040" w:rsidRPr="007A3898">
        <w:rPr>
          <w:lang w:val="en-GB"/>
        </w:rPr>
        <w:t>clear that we cannot and should not take freedom and peace</w:t>
      </w:r>
      <w:r w:rsidR="00617AE0" w:rsidRPr="007A3898">
        <w:rPr>
          <w:lang w:val="en-GB"/>
        </w:rPr>
        <w:t xml:space="preserve"> </w:t>
      </w:r>
      <w:r w:rsidR="00C43040" w:rsidRPr="007A3898">
        <w:rPr>
          <w:lang w:val="en-GB"/>
        </w:rPr>
        <w:t>for granted. That freedom comes at a price that we should</w:t>
      </w:r>
      <w:r w:rsidR="00617AE0" w:rsidRPr="007A3898">
        <w:rPr>
          <w:lang w:val="en-GB"/>
        </w:rPr>
        <w:t xml:space="preserve"> </w:t>
      </w:r>
      <w:r w:rsidR="00C43040" w:rsidRPr="007A3898">
        <w:rPr>
          <w:lang w:val="en-GB"/>
        </w:rPr>
        <w:t>be</w:t>
      </w:r>
      <w:r w:rsidR="00617AE0" w:rsidRPr="007A3898">
        <w:rPr>
          <w:lang w:val="en-GB"/>
        </w:rPr>
        <w:t xml:space="preserve"> </w:t>
      </w:r>
      <w:r w:rsidR="00C43040" w:rsidRPr="007A3898">
        <w:rPr>
          <w:lang w:val="en-GB"/>
        </w:rPr>
        <w:t>willing to pay</w:t>
      </w:r>
      <w:r w:rsidR="00617AE0" w:rsidRPr="007A3898">
        <w:rPr>
          <w:lang w:val="en-GB"/>
        </w:rPr>
        <w:t>”.</w:t>
      </w:r>
      <w:r w:rsidR="00AB2795" w:rsidRPr="007A3898">
        <w:rPr>
          <w:lang w:val="en-GB"/>
        </w:rPr>
        <w:t xml:space="preserve"> </w:t>
      </w:r>
    </w:p>
    <w:p w14:paraId="5C4EC698" w14:textId="77777777" w:rsidR="006133E9" w:rsidRPr="007A3898" w:rsidRDefault="006133E9" w:rsidP="00E96516">
      <w:pPr>
        <w:pStyle w:val="Geenafstand"/>
        <w:jc w:val="both"/>
        <w:rPr>
          <w:lang w:val="en-GB"/>
        </w:rPr>
      </w:pPr>
    </w:p>
    <w:p w14:paraId="7D7FF5C5" w14:textId="3D4D200B" w:rsidR="00FF6A9E" w:rsidRDefault="00010D7C" w:rsidP="00E96516">
      <w:pPr>
        <w:pStyle w:val="Geenafstand"/>
        <w:jc w:val="both"/>
        <w:rPr>
          <w:lang w:val="en-GB"/>
        </w:rPr>
      </w:pPr>
      <w:proofErr w:type="spellStart"/>
      <w:r w:rsidRPr="007A3898">
        <w:rPr>
          <w:lang w:val="en-GB"/>
        </w:rPr>
        <w:t>Ollongren</w:t>
      </w:r>
      <w:proofErr w:type="spellEnd"/>
      <w:r w:rsidRPr="007A3898">
        <w:rPr>
          <w:lang w:val="en-GB"/>
        </w:rPr>
        <w:t xml:space="preserve"> </w:t>
      </w:r>
      <w:r w:rsidR="006D1BF9" w:rsidRPr="007A3898">
        <w:rPr>
          <w:lang w:val="en-GB"/>
        </w:rPr>
        <w:t xml:space="preserve">and </w:t>
      </w:r>
      <w:proofErr w:type="spellStart"/>
      <w:r w:rsidR="006D1BF9" w:rsidRPr="007A3898">
        <w:rPr>
          <w:lang w:val="en-GB"/>
        </w:rPr>
        <w:t>Dedonder</w:t>
      </w:r>
      <w:proofErr w:type="spellEnd"/>
      <w:r w:rsidR="006D1BF9" w:rsidRPr="007A3898">
        <w:rPr>
          <w:lang w:val="en-GB"/>
        </w:rPr>
        <w:t xml:space="preserve"> outlined</w:t>
      </w:r>
      <w:r w:rsidRPr="007A3898">
        <w:rPr>
          <w:lang w:val="en-GB"/>
        </w:rPr>
        <w:t xml:space="preserve"> that the </w:t>
      </w:r>
      <w:r w:rsidR="004C2437" w:rsidRPr="007A3898">
        <w:rPr>
          <w:lang w:val="en-GB"/>
        </w:rPr>
        <w:t>EU and its member states</w:t>
      </w:r>
      <w:r w:rsidR="006D1BF9" w:rsidRPr="007A3898">
        <w:rPr>
          <w:lang w:val="en-GB"/>
        </w:rPr>
        <w:t>, including the Netherlands and Belgium,</w:t>
      </w:r>
      <w:r w:rsidR="004C2437" w:rsidRPr="007A3898">
        <w:rPr>
          <w:lang w:val="en-GB"/>
        </w:rPr>
        <w:t xml:space="preserve"> are taking big steps on</w:t>
      </w:r>
      <w:r w:rsidR="00817AB8" w:rsidRPr="007A3898">
        <w:rPr>
          <w:lang w:val="en-GB"/>
        </w:rPr>
        <w:t xml:space="preserve"> EU defence</w:t>
      </w:r>
      <w:r w:rsidR="006D1BF9" w:rsidRPr="007A3898">
        <w:rPr>
          <w:lang w:val="en-GB"/>
        </w:rPr>
        <w:t>.</w:t>
      </w:r>
      <w:r w:rsidR="00817AB8" w:rsidRPr="007A3898">
        <w:rPr>
          <w:lang w:val="en-GB"/>
        </w:rPr>
        <w:t xml:space="preserve"> </w:t>
      </w:r>
      <w:proofErr w:type="spellStart"/>
      <w:r w:rsidR="000D7DED" w:rsidRPr="007A3898">
        <w:rPr>
          <w:lang w:val="en-GB"/>
        </w:rPr>
        <w:t>Ollongren</w:t>
      </w:r>
      <w:proofErr w:type="spellEnd"/>
      <w:r w:rsidR="000D7DED" w:rsidRPr="007A3898">
        <w:rPr>
          <w:lang w:val="en-GB"/>
        </w:rPr>
        <w:t xml:space="preserve"> stated that the</w:t>
      </w:r>
      <w:r w:rsidR="00817AB8" w:rsidRPr="007A3898">
        <w:rPr>
          <w:lang w:val="en-GB"/>
        </w:rPr>
        <w:t xml:space="preserve"> Strategic Compass is leading the way</w:t>
      </w:r>
      <w:r w:rsidR="000D7DED" w:rsidRPr="007A3898">
        <w:rPr>
          <w:lang w:val="en-GB"/>
        </w:rPr>
        <w:t xml:space="preserve"> in this regard, </w:t>
      </w:r>
      <w:r w:rsidR="00817AB8" w:rsidRPr="007A3898">
        <w:rPr>
          <w:lang w:val="en-GB"/>
        </w:rPr>
        <w:t xml:space="preserve">in order to strengthen the EU’s capacity to act and protect. She announced that </w:t>
      </w:r>
      <w:r w:rsidR="00C015AC" w:rsidRPr="007A3898">
        <w:rPr>
          <w:lang w:val="en-GB"/>
        </w:rPr>
        <w:t>the Netherlands will contribute to the Rapid Deployment</w:t>
      </w:r>
      <w:r w:rsidR="00CE3997" w:rsidRPr="007A3898">
        <w:rPr>
          <w:lang w:val="en-GB"/>
        </w:rPr>
        <w:t xml:space="preserve"> Capacity</w:t>
      </w:r>
      <w:r w:rsidR="001174B8" w:rsidRPr="007A3898">
        <w:rPr>
          <w:lang w:val="en-GB"/>
        </w:rPr>
        <w:t xml:space="preserve"> (RDC)</w:t>
      </w:r>
      <w:r w:rsidR="00480966">
        <w:rPr>
          <w:lang w:val="en-GB"/>
        </w:rPr>
        <w:t xml:space="preserve"> in 2025</w:t>
      </w:r>
      <w:r w:rsidR="00CE3577" w:rsidRPr="007A3898">
        <w:rPr>
          <w:lang w:val="en-GB"/>
        </w:rPr>
        <w:t>, with “</w:t>
      </w:r>
      <w:r w:rsidR="00FF6A9E" w:rsidRPr="007A3898">
        <w:rPr>
          <w:lang w:val="en-GB"/>
        </w:rPr>
        <w:t>a 150-strong manoeuvre unit</w:t>
      </w:r>
      <w:r w:rsidR="00CE3577" w:rsidRPr="007A3898">
        <w:rPr>
          <w:lang w:val="en-GB"/>
        </w:rPr>
        <w:t xml:space="preserve"> </w:t>
      </w:r>
      <w:r w:rsidR="00FF6A9E" w:rsidRPr="007A3898">
        <w:rPr>
          <w:lang w:val="en-GB"/>
        </w:rPr>
        <w:t>that operates with Boxer fighting vehicles and has its own medical support capability</w:t>
      </w:r>
      <w:r w:rsidR="00AA304E" w:rsidRPr="007A3898">
        <w:rPr>
          <w:lang w:val="en-GB"/>
        </w:rPr>
        <w:t xml:space="preserve">”. </w:t>
      </w:r>
      <w:r w:rsidR="00173E13" w:rsidRPr="007A3898">
        <w:rPr>
          <w:lang w:val="en-GB"/>
        </w:rPr>
        <w:t>The RDC will have to be fully operational in</w:t>
      </w:r>
      <w:r w:rsidR="00480966">
        <w:rPr>
          <w:lang w:val="en-GB"/>
        </w:rPr>
        <w:t xml:space="preserve"> that year</w:t>
      </w:r>
      <w:r w:rsidR="00173E13" w:rsidRPr="007A3898">
        <w:rPr>
          <w:lang w:val="en-GB"/>
        </w:rPr>
        <w:t xml:space="preserve">, with Germany as the </w:t>
      </w:r>
      <w:r w:rsidR="00480966">
        <w:rPr>
          <w:lang w:val="en-GB"/>
        </w:rPr>
        <w:t xml:space="preserve">first </w:t>
      </w:r>
      <w:r w:rsidR="00173E13" w:rsidRPr="007A3898">
        <w:rPr>
          <w:lang w:val="en-GB"/>
        </w:rPr>
        <w:t>lead nation.</w:t>
      </w:r>
    </w:p>
    <w:p w14:paraId="52D3168B" w14:textId="0714B674" w:rsidR="00480966" w:rsidRDefault="00480966" w:rsidP="00E96516">
      <w:pPr>
        <w:pStyle w:val="Geenafstand"/>
        <w:jc w:val="both"/>
        <w:rPr>
          <w:lang w:val="en-GB"/>
        </w:rPr>
      </w:pPr>
    </w:p>
    <w:p w14:paraId="6BAA4533" w14:textId="650DF3C3" w:rsidR="00145071" w:rsidRPr="008F5FE9" w:rsidRDefault="008F5FE9" w:rsidP="00E96516">
      <w:pPr>
        <w:pStyle w:val="Geenafstand"/>
        <w:jc w:val="both"/>
      </w:pPr>
      <w:r>
        <w:t xml:space="preserve">Click </w:t>
      </w:r>
      <w:hyperlink r:id="rId8" w:history="1">
        <w:r w:rsidRPr="008F5FE9">
          <w:rPr>
            <w:rStyle w:val="Hyperlink"/>
          </w:rPr>
          <w:t>here</w:t>
        </w:r>
      </w:hyperlink>
      <w:r>
        <w:t xml:space="preserve"> for the speech </w:t>
      </w:r>
      <w:r w:rsidR="00A37C82">
        <w:t>by</w:t>
      </w:r>
      <w:r>
        <w:t xml:space="preserve"> the Dutch </w:t>
      </w:r>
      <w:r w:rsidR="00A37C82">
        <w:t>M</w:t>
      </w:r>
      <w:r>
        <w:t xml:space="preserve">inister of </w:t>
      </w:r>
      <w:proofErr w:type="spellStart"/>
      <w:r>
        <w:t>Defence</w:t>
      </w:r>
      <w:proofErr w:type="spellEnd"/>
      <w:r>
        <w:t xml:space="preserve">, </w:t>
      </w:r>
      <w:proofErr w:type="spellStart"/>
      <w:r>
        <w:t>Kajsa</w:t>
      </w:r>
      <w:proofErr w:type="spellEnd"/>
      <w:r>
        <w:t xml:space="preserve"> </w:t>
      </w:r>
      <w:proofErr w:type="spellStart"/>
      <w:r>
        <w:t>Ollongren</w:t>
      </w:r>
      <w:proofErr w:type="spellEnd"/>
      <w:r>
        <w:t xml:space="preserve">. </w:t>
      </w:r>
    </w:p>
    <w:p w14:paraId="381DF1E9" w14:textId="6FD65334" w:rsidR="00DC3092" w:rsidRPr="007A3898" w:rsidRDefault="00DC3092" w:rsidP="00E96516">
      <w:pPr>
        <w:pStyle w:val="Geenafstand"/>
        <w:jc w:val="both"/>
        <w:rPr>
          <w:lang w:val="en-GB"/>
        </w:rPr>
      </w:pPr>
    </w:p>
    <w:p w14:paraId="6D9A965F" w14:textId="33D25FA8" w:rsidR="000A5C6F" w:rsidRPr="007A3898" w:rsidRDefault="00356BBC" w:rsidP="00E96516">
      <w:pPr>
        <w:pStyle w:val="Geenafstand"/>
        <w:jc w:val="both"/>
        <w:rPr>
          <w:lang w:val="en-GB"/>
        </w:rPr>
      </w:pPr>
      <w:r w:rsidRPr="007A3898">
        <w:rPr>
          <w:noProof/>
          <w:lang w:val="en-GB"/>
        </w:rPr>
        <w:drawing>
          <wp:inline distT="0" distB="0" distL="0" distR="0" wp14:anchorId="28AC9064" wp14:editId="3721EF61">
            <wp:extent cx="4800600" cy="3600450"/>
            <wp:effectExtent l="0" t="0" r="0" b="0"/>
            <wp:docPr id="3" name="Afbeelding 3" descr="Afbeelding met tekst,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innen, plafond&#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7244" cy="3605433"/>
                    </a:xfrm>
                    <a:prstGeom prst="rect">
                      <a:avLst/>
                    </a:prstGeom>
                  </pic:spPr>
                </pic:pic>
              </a:graphicData>
            </a:graphic>
          </wp:inline>
        </w:drawing>
      </w:r>
    </w:p>
    <w:p w14:paraId="2BF7B882" w14:textId="77777777" w:rsidR="00356BBC" w:rsidRPr="007A3898" w:rsidRDefault="00356BBC" w:rsidP="00E96516">
      <w:pPr>
        <w:pStyle w:val="Geenafstand"/>
        <w:jc w:val="both"/>
        <w:rPr>
          <w:u w:val="single"/>
          <w:lang w:val="en-GB"/>
        </w:rPr>
      </w:pPr>
    </w:p>
    <w:p w14:paraId="18748BD5" w14:textId="1C66B2AB" w:rsidR="000A5C6F" w:rsidRPr="00425F4A" w:rsidRDefault="004B11B9" w:rsidP="00E96516">
      <w:pPr>
        <w:pStyle w:val="Geenafstand"/>
        <w:jc w:val="both"/>
        <w:rPr>
          <w:b/>
          <w:bCs/>
          <w:sz w:val="24"/>
          <w:szCs w:val="24"/>
          <w:lang w:val="en-GB"/>
        </w:rPr>
      </w:pPr>
      <w:r w:rsidRPr="00425F4A">
        <w:rPr>
          <w:b/>
          <w:bCs/>
          <w:sz w:val="24"/>
          <w:szCs w:val="24"/>
          <w:lang w:val="en-GB"/>
        </w:rPr>
        <w:t xml:space="preserve">Panel 1: </w:t>
      </w:r>
      <w:r w:rsidR="00263371" w:rsidRPr="00425F4A">
        <w:rPr>
          <w:b/>
          <w:bCs/>
          <w:sz w:val="24"/>
          <w:szCs w:val="24"/>
          <w:lang w:val="en-GB"/>
        </w:rPr>
        <w:t xml:space="preserve">the EU </w:t>
      </w:r>
      <w:r w:rsidRPr="00425F4A">
        <w:rPr>
          <w:b/>
          <w:bCs/>
          <w:sz w:val="24"/>
          <w:szCs w:val="24"/>
          <w:lang w:val="en-GB"/>
        </w:rPr>
        <w:t xml:space="preserve">Rapid Deployment Capacity </w:t>
      </w:r>
      <w:r w:rsidR="00263371" w:rsidRPr="00425F4A">
        <w:rPr>
          <w:b/>
          <w:bCs/>
          <w:sz w:val="24"/>
          <w:szCs w:val="24"/>
          <w:lang w:val="en-GB"/>
        </w:rPr>
        <w:t>(RDC)</w:t>
      </w:r>
    </w:p>
    <w:p w14:paraId="2D1C95DE" w14:textId="105C084D" w:rsidR="00451BED" w:rsidRPr="007A3898" w:rsidRDefault="00451BED" w:rsidP="00E96516">
      <w:pPr>
        <w:pStyle w:val="Geenafstand"/>
        <w:jc w:val="both"/>
        <w:rPr>
          <w:lang w:val="en-GB"/>
        </w:rPr>
      </w:pPr>
      <w:r w:rsidRPr="007A3898">
        <w:rPr>
          <w:lang w:val="en-GB"/>
        </w:rPr>
        <w:t>The fist panel</w:t>
      </w:r>
      <w:r w:rsidR="00263371">
        <w:rPr>
          <w:lang w:val="en-GB"/>
        </w:rPr>
        <w:t xml:space="preserve">, </w:t>
      </w:r>
      <w:r w:rsidR="00263371" w:rsidRPr="005D7446">
        <w:rPr>
          <w:b/>
          <w:bCs/>
          <w:lang w:val="en-GB"/>
        </w:rPr>
        <w:t xml:space="preserve">moderated by </w:t>
      </w:r>
      <w:proofErr w:type="spellStart"/>
      <w:r w:rsidR="00263371" w:rsidRPr="005D7446">
        <w:rPr>
          <w:b/>
          <w:bCs/>
          <w:lang w:val="en-GB"/>
        </w:rPr>
        <w:t>Clingendael’s</w:t>
      </w:r>
      <w:proofErr w:type="spellEnd"/>
      <w:r w:rsidR="00263371" w:rsidRPr="005D7446">
        <w:rPr>
          <w:b/>
          <w:bCs/>
          <w:lang w:val="en-GB"/>
        </w:rPr>
        <w:t xml:space="preserve"> Head of the Security Unit Dick Zandee</w:t>
      </w:r>
      <w:r w:rsidR="00263371">
        <w:rPr>
          <w:lang w:val="en-GB"/>
        </w:rPr>
        <w:t xml:space="preserve">, </w:t>
      </w:r>
      <w:r w:rsidRPr="007A3898">
        <w:rPr>
          <w:lang w:val="en-GB"/>
        </w:rPr>
        <w:t xml:space="preserve">was dedicated to </w:t>
      </w:r>
      <w:r w:rsidR="00FA6ED6" w:rsidRPr="007A3898">
        <w:rPr>
          <w:lang w:val="en-GB"/>
        </w:rPr>
        <w:t>the</w:t>
      </w:r>
      <w:r w:rsidR="00C26874" w:rsidRPr="007A3898">
        <w:rPr>
          <w:lang w:val="en-GB"/>
        </w:rPr>
        <w:t xml:space="preserve"> RDC: a</w:t>
      </w:r>
      <w:r w:rsidR="00FA6ED6" w:rsidRPr="007A3898">
        <w:rPr>
          <w:lang w:val="en-GB"/>
        </w:rPr>
        <w:t xml:space="preserve"> flagship </w:t>
      </w:r>
      <w:r w:rsidR="005645D6" w:rsidRPr="007A3898">
        <w:rPr>
          <w:lang w:val="en-GB"/>
        </w:rPr>
        <w:t>initiative</w:t>
      </w:r>
      <w:r w:rsidR="00FA6ED6" w:rsidRPr="007A3898">
        <w:rPr>
          <w:lang w:val="en-GB"/>
        </w:rPr>
        <w:t xml:space="preserve"> of the</w:t>
      </w:r>
      <w:r w:rsidR="00EA424B" w:rsidRPr="007A3898">
        <w:rPr>
          <w:lang w:val="en-GB"/>
        </w:rPr>
        <w:t xml:space="preserve"> </w:t>
      </w:r>
      <w:r w:rsidR="00FA6ED6" w:rsidRPr="007A3898">
        <w:rPr>
          <w:lang w:val="en-GB"/>
        </w:rPr>
        <w:t>Strategic Compass</w:t>
      </w:r>
      <w:r w:rsidR="00C26874" w:rsidRPr="007A3898">
        <w:rPr>
          <w:lang w:val="en-GB"/>
        </w:rPr>
        <w:t xml:space="preserve">. </w:t>
      </w:r>
      <w:r w:rsidRPr="007A3898">
        <w:rPr>
          <w:lang w:val="en-GB"/>
        </w:rPr>
        <w:t xml:space="preserve">The RDC </w:t>
      </w:r>
      <w:r w:rsidR="00263371">
        <w:rPr>
          <w:lang w:val="en-GB"/>
        </w:rPr>
        <w:t xml:space="preserve">has to generate </w:t>
      </w:r>
      <w:r w:rsidR="00AE46AD" w:rsidRPr="007A3898">
        <w:rPr>
          <w:lang w:val="en-GB"/>
        </w:rPr>
        <w:t xml:space="preserve">a </w:t>
      </w:r>
      <w:r w:rsidR="00B85C7F" w:rsidRPr="007A3898">
        <w:rPr>
          <w:lang w:val="en-GB"/>
        </w:rPr>
        <w:t>force structure</w:t>
      </w:r>
      <w:r w:rsidR="005645D6" w:rsidRPr="007A3898">
        <w:rPr>
          <w:lang w:val="en-GB"/>
        </w:rPr>
        <w:t xml:space="preserve"> of </w:t>
      </w:r>
      <w:r w:rsidR="0055609D">
        <w:rPr>
          <w:lang w:val="en-GB"/>
        </w:rPr>
        <w:t xml:space="preserve">a </w:t>
      </w:r>
      <w:r w:rsidR="00263371">
        <w:rPr>
          <w:lang w:val="en-GB"/>
        </w:rPr>
        <w:t>maximum</w:t>
      </w:r>
      <w:r w:rsidR="0055609D">
        <w:rPr>
          <w:lang w:val="en-GB"/>
        </w:rPr>
        <w:t xml:space="preserve"> of</w:t>
      </w:r>
      <w:r w:rsidR="00263371">
        <w:rPr>
          <w:lang w:val="en-GB"/>
        </w:rPr>
        <w:t xml:space="preserve"> </w:t>
      </w:r>
      <w:r w:rsidR="005645D6" w:rsidRPr="007A3898">
        <w:rPr>
          <w:lang w:val="en-GB"/>
        </w:rPr>
        <w:t>5</w:t>
      </w:r>
      <w:r w:rsidR="00263371">
        <w:rPr>
          <w:lang w:val="en-GB"/>
        </w:rPr>
        <w:t>,</w:t>
      </w:r>
      <w:r w:rsidR="005645D6" w:rsidRPr="007A3898">
        <w:rPr>
          <w:lang w:val="en-GB"/>
        </w:rPr>
        <w:t>000 troops</w:t>
      </w:r>
      <w:r w:rsidR="00B85C7F" w:rsidRPr="007A3898">
        <w:rPr>
          <w:lang w:val="en-GB"/>
        </w:rPr>
        <w:t xml:space="preserve"> that should allow the EU to </w:t>
      </w:r>
      <w:r w:rsidR="005645D6" w:rsidRPr="007A3898">
        <w:rPr>
          <w:lang w:val="en-GB"/>
        </w:rPr>
        <w:t>be able to act promptly in all domains, including air, land, maritime, cyber and outer space. It should provide the EU with the capacity to act independently, especially when it comes to security risks in its own neighbo</w:t>
      </w:r>
      <w:r w:rsidR="00263371">
        <w:rPr>
          <w:lang w:val="en-GB"/>
        </w:rPr>
        <w:t>u</w:t>
      </w:r>
      <w:r w:rsidR="005645D6" w:rsidRPr="007A3898">
        <w:rPr>
          <w:lang w:val="en-GB"/>
        </w:rPr>
        <w:t xml:space="preserve">rhood. </w:t>
      </w:r>
      <w:r w:rsidRPr="007A3898">
        <w:rPr>
          <w:lang w:val="en-GB"/>
        </w:rPr>
        <w:t xml:space="preserve">There are, however, still some question marks surrounding the RDC. In this panel, </w:t>
      </w:r>
      <w:proofErr w:type="spellStart"/>
      <w:r w:rsidRPr="005D7446">
        <w:rPr>
          <w:b/>
          <w:bCs/>
          <w:lang w:val="en-GB"/>
        </w:rPr>
        <w:t>Benedikta</w:t>
      </w:r>
      <w:proofErr w:type="spellEnd"/>
      <w:r w:rsidRPr="005D7446">
        <w:rPr>
          <w:b/>
          <w:bCs/>
          <w:lang w:val="en-GB"/>
        </w:rPr>
        <w:t xml:space="preserve"> </w:t>
      </w:r>
      <w:r w:rsidR="009617BB" w:rsidRPr="005D7446">
        <w:rPr>
          <w:b/>
          <w:bCs/>
          <w:lang w:val="en-GB"/>
        </w:rPr>
        <w:t>von</w:t>
      </w:r>
      <w:r w:rsidR="001A439F" w:rsidRPr="005D7446">
        <w:rPr>
          <w:b/>
          <w:bCs/>
          <w:lang w:val="en-GB"/>
        </w:rPr>
        <w:t xml:space="preserve"> </w:t>
      </w:r>
      <w:proofErr w:type="spellStart"/>
      <w:r w:rsidR="001A439F" w:rsidRPr="005D7446">
        <w:rPr>
          <w:b/>
          <w:bCs/>
          <w:lang w:val="en-GB"/>
        </w:rPr>
        <w:t>Seherr-Thoß</w:t>
      </w:r>
      <w:proofErr w:type="spellEnd"/>
      <w:r w:rsidR="004A4A73" w:rsidRPr="005D7446">
        <w:rPr>
          <w:b/>
          <w:bCs/>
          <w:lang w:val="en-GB"/>
        </w:rPr>
        <w:t xml:space="preserve"> (</w:t>
      </w:r>
      <w:r w:rsidR="00263371" w:rsidRPr="005D7446">
        <w:rPr>
          <w:b/>
          <w:bCs/>
          <w:lang w:val="en-GB"/>
        </w:rPr>
        <w:t>Federal M</w:t>
      </w:r>
      <w:r w:rsidR="004A4A73" w:rsidRPr="005D7446">
        <w:rPr>
          <w:b/>
          <w:bCs/>
          <w:lang w:val="en-GB"/>
        </w:rPr>
        <w:t xml:space="preserve">inistry of </w:t>
      </w:r>
      <w:r w:rsidR="00274374" w:rsidRPr="005D7446">
        <w:rPr>
          <w:b/>
          <w:bCs/>
          <w:lang w:val="en-GB"/>
        </w:rPr>
        <w:t>Defence</w:t>
      </w:r>
      <w:r w:rsidR="004A4A73" w:rsidRPr="005D7446">
        <w:rPr>
          <w:b/>
          <w:bCs/>
          <w:lang w:val="en-GB"/>
        </w:rPr>
        <w:t xml:space="preserve"> of Germany)</w:t>
      </w:r>
      <w:r w:rsidRPr="005D7446">
        <w:rPr>
          <w:b/>
          <w:bCs/>
          <w:lang w:val="en-GB"/>
        </w:rPr>
        <w:t xml:space="preserve">, Philippe </w:t>
      </w:r>
      <w:proofErr w:type="spellStart"/>
      <w:r w:rsidRPr="005D7446">
        <w:rPr>
          <w:b/>
          <w:bCs/>
          <w:lang w:val="en-GB"/>
        </w:rPr>
        <w:t>Boucké</w:t>
      </w:r>
      <w:proofErr w:type="spellEnd"/>
      <w:r w:rsidR="004A4A73" w:rsidRPr="005D7446">
        <w:rPr>
          <w:b/>
          <w:bCs/>
          <w:lang w:val="en-GB"/>
        </w:rPr>
        <w:t xml:space="preserve"> (</w:t>
      </w:r>
      <w:r w:rsidR="00C8515C" w:rsidRPr="005D7446">
        <w:rPr>
          <w:b/>
          <w:bCs/>
          <w:lang w:val="en-GB"/>
        </w:rPr>
        <w:t xml:space="preserve">Major-General </w:t>
      </w:r>
      <w:r w:rsidR="00263371" w:rsidRPr="005D7446">
        <w:rPr>
          <w:b/>
          <w:bCs/>
          <w:lang w:val="en-GB"/>
        </w:rPr>
        <w:t xml:space="preserve">(Ret.) of the </w:t>
      </w:r>
      <w:r w:rsidR="00C8515C" w:rsidRPr="005D7446">
        <w:rPr>
          <w:b/>
          <w:bCs/>
          <w:lang w:val="en-GB"/>
        </w:rPr>
        <w:t>Belgian Army)</w:t>
      </w:r>
      <w:r w:rsidRPr="005D7446">
        <w:rPr>
          <w:b/>
          <w:bCs/>
          <w:lang w:val="en-GB"/>
        </w:rPr>
        <w:t xml:space="preserve"> and Daniel Fiott</w:t>
      </w:r>
      <w:r w:rsidR="00C8515C" w:rsidRPr="005D7446">
        <w:rPr>
          <w:b/>
          <w:bCs/>
          <w:lang w:val="en-GB"/>
        </w:rPr>
        <w:t xml:space="preserve"> </w:t>
      </w:r>
      <w:r w:rsidR="00C8515C" w:rsidRPr="005D7446">
        <w:rPr>
          <w:b/>
          <w:bCs/>
          <w:lang w:val="en-GB"/>
        </w:rPr>
        <w:lastRenderedPageBreak/>
        <w:t>(European Union Institute for Security Studies)</w:t>
      </w:r>
      <w:r w:rsidRPr="007A3898">
        <w:rPr>
          <w:lang w:val="en-GB"/>
        </w:rPr>
        <w:t xml:space="preserve"> discussed the</w:t>
      </w:r>
      <w:r w:rsidR="00067610" w:rsidRPr="007A3898">
        <w:rPr>
          <w:lang w:val="en-GB"/>
        </w:rPr>
        <w:t xml:space="preserve"> necessary </w:t>
      </w:r>
      <w:r w:rsidR="00263371">
        <w:rPr>
          <w:lang w:val="en-GB"/>
        </w:rPr>
        <w:t>preconditions</w:t>
      </w:r>
      <w:r w:rsidR="00067610" w:rsidRPr="007A3898">
        <w:rPr>
          <w:lang w:val="en-GB"/>
        </w:rPr>
        <w:t xml:space="preserve"> for a successful RDC and the </w:t>
      </w:r>
      <w:r w:rsidRPr="007A3898">
        <w:rPr>
          <w:lang w:val="en-GB"/>
        </w:rPr>
        <w:t xml:space="preserve">challenges </w:t>
      </w:r>
      <w:r w:rsidR="00263371">
        <w:rPr>
          <w:lang w:val="en-GB"/>
        </w:rPr>
        <w:t>t</w:t>
      </w:r>
      <w:r w:rsidR="005D7446">
        <w:rPr>
          <w:lang w:val="en-GB"/>
        </w:rPr>
        <w:t xml:space="preserve">hat </w:t>
      </w:r>
      <w:r w:rsidRPr="007A3898">
        <w:rPr>
          <w:lang w:val="en-GB"/>
        </w:rPr>
        <w:t xml:space="preserve">the EU member states will </w:t>
      </w:r>
      <w:r w:rsidR="005D7446">
        <w:rPr>
          <w:lang w:val="en-GB"/>
        </w:rPr>
        <w:t xml:space="preserve">face in the next few years </w:t>
      </w:r>
      <w:r w:rsidR="0055609D">
        <w:rPr>
          <w:lang w:val="en-GB"/>
        </w:rPr>
        <w:t xml:space="preserve">in order </w:t>
      </w:r>
      <w:r w:rsidR="005D7446">
        <w:rPr>
          <w:lang w:val="en-GB"/>
        </w:rPr>
        <w:t>to make t</w:t>
      </w:r>
      <w:r w:rsidR="00067610" w:rsidRPr="007A3898">
        <w:rPr>
          <w:lang w:val="en-GB"/>
        </w:rPr>
        <w:t>he</w:t>
      </w:r>
      <w:r w:rsidRPr="007A3898">
        <w:rPr>
          <w:lang w:val="en-GB"/>
        </w:rPr>
        <w:t xml:space="preserve"> RDC</w:t>
      </w:r>
      <w:r w:rsidR="005D7446">
        <w:rPr>
          <w:lang w:val="en-GB"/>
        </w:rPr>
        <w:t xml:space="preserve"> </w:t>
      </w:r>
      <w:r w:rsidR="0055609D">
        <w:rPr>
          <w:lang w:val="en-GB"/>
        </w:rPr>
        <w:t xml:space="preserve">a </w:t>
      </w:r>
      <w:r w:rsidR="005D7446">
        <w:rPr>
          <w:lang w:val="en-GB"/>
        </w:rPr>
        <w:t>reality</w:t>
      </w:r>
      <w:r w:rsidRPr="007A3898">
        <w:rPr>
          <w:lang w:val="en-GB"/>
        </w:rPr>
        <w:t xml:space="preserve">. </w:t>
      </w:r>
    </w:p>
    <w:p w14:paraId="038A0ACE" w14:textId="61CD23D3" w:rsidR="00A43A98" w:rsidRPr="007A3898" w:rsidRDefault="00A43A98" w:rsidP="00E96516">
      <w:pPr>
        <w:pStyle w:val="Geenafstand"/>
        <w:jc w:val="both"/>
        <w:rPr>
          <w:lang w:val="en-GB"/>
        </w:rPr>
      </w:pPr>
    </w:p>
    <w:p w14:paraId="3595791E" w14:textId="29DDB53B" w:rsidR="00451BED" w:rsidRPr="001C4DE7" w:rsidRDefault="000F2008" w:rsidP="001C4DE7">
      <w:r w:rsidRPr="007A3898">
        <w:rPr>
          <w:lang w:val="en-GB"/>
        </w:rPr>
        <w:t xml:space="preserve">As for the requirements, </w:t>
      </w:r>
      <w:r w:rsidR="00067610" w:rsidRPr="007A3898">
        <w:rPr>
          <w:lang w:val="en-GB"/>
        </w:rPr>
        <w:t xml:space="preserve">the </w:t>
      </w:r>
      <w:r w:rsidR="007A3898" w:rsidRPr="007A3898">
        <w:rPr>
          <w:lang w:val="en-GB"/>
        </w:rPr>
        <w:t>panellists</w:t>
      </w:r>
      <w:r w:rsidR="00067610" w:rsidRPr="007A3898">
        <w:rPr>
          <w:lang w:val="en-GB"/>
        </w:rPr>
        <w:t xml:space="preserve"> </w:t>
      </w:r>
      <w:r w:rsidR="002F0BE5" w:rsidRPr="007A3898">
        <w:rPr>
          <w:lang w:val="en-GB"/>
        </w:rPr>
        <w:t xml:space="preserve">put forward </w:t>
      </w:r>
      <w:r w:rsidR="00F73EE0" w:rsidRPr="007A3898">
        <w:rPr>
          <w:lang w:val="en-GB"/>
        </w:rPr>
        <w:t xml:space="preserve">political, military and economic factors </w:t>
      </w:r>
      <w:r w:rsidR="002F0BE5" w:rsidRPr="007A3898">
        <w:rPr>
          <w:lang w:val="en-GB"/>
        </w:rPr>
        <w:t xml:space="preserve">that are </w:t>
      </w:r>
      <w:r w:rsidR="00B76881" w:rsidRPr="007A3898">
        <w:rPr>
          <w:lang w:val="en-GB"/>
        </w:rPr>
        <w:t>of importance for the RDC to become a success</w:t>
      </w:r>
      <w:r w:rsidR="00F73EE0" w:rsidRPr="007A3898">
        <w:rPr>
          <w:lang w:val="en-GB"/>
        </w:rPr>
        <w:t xml:space="preserve">. </w:t>
      </w:r>
      <w:r w:rsidR="005D7446">
        <w:rPr>
          <w:lang w:val="en-GB"/>
        </w:rPr>
        <w:t>T</w:t>
      </w:r>
      <w:r w:rsidR="00F73EE0" w:rsidRPr="007A3898">
        <w:rPr>
          <w:lang w:val="en-GB"/>
        </w:rPr>
        <w:t xml:space="preserve">he </w:t>
      </w:r>
      <w:r w:rsidR="007A3898" w:rsidRPr="007A3898">
        <w:rPr>
          <w:lang w:val="en-GB"/>
        </w:rPr>
        <w:t>panellists</w:t>
      </w:r>
      <w:r w:rsidR="00F73EE0" w:rsidRPr="007A3898">
        <w:rPr>
          <w:lang w:val="en-GB"/>
        </w:rPr>
        <w:t xml:space="preserve"> </w:t>
      </w:r>
      <w:r w:rsidR="005D7446">
        <w:rPr>
          <w:lang w:val="en-GB"/>
        </w:rPr>
        <w:t>concurred</w:t>
      </w:r>
      <w:r w:rsidR="00F73EE0" w:rsidRPr="007A3898">
        <w:rPr>
          <w:lang w:val="en-GB"/>
        </w:rPr>
        <w:t xml:space="preserve"> that </w:t>
      </w:r>
      <w:r w:rsidR="00142ED8" w:rsidRPr="007A3898">
        <w:rPr>
          <w:lang w:val="en-GB"/>
        </w:rPr>
        <w:t>keeping</w:t>
      </w:r>
      <w:r w:rsidR="001115D6" w:rsidRPr="007A3898">
        <w:rPr>
          <w:lang w:val="en-GB"/>
        </w:rPr>
        <w:t xml:space="preserve"> political pressure</w:t>
      </w:r>
      <w:r w:rsidR="00142ED8" w:rsidRPr="007A3898">
        <w:rPr>
          <w:lang w:val="en-GB"/>
        </w:rPr>
        <w:t>, maintaining</w:t>
      </w:r>
      <w:r w:rsidR="00F73EE0" w:rsidRPr="007A3898">
        <w:rPr>
          <w:lang w:val="en-GB"/>
        </w:rPr>
        <w:t xml:space="preserve"> clear communication </w:t>
      </w:r>
      <w:r w:rsidR="0055609D">
        <w:rPr>
          <w:lang w:val="en-GB"/>
        </w:rPr>
        <w:t>with</w:t>
      </w:r>
      <w:r w:rsidR="00F73EE0" w:rsidRPr="007A3898">
        <w:rPr>
          <w:lang w:val="en-GB"/>
        </w:rPr>
        <w:t xml:space="preserve"> </w:t>
      </w:r>
      <w:r w:rsidR="00896596" w:rsidRPr="007A3898">
        <w:rPr>
          <w:lang w:val="en-GB"/>
        </w:rPr>
        <w:t xml:space="preserve">national </w:t>
      </w:r>
      <w:r w:rsidR="00F73EE0" w:rsidRPr="007A3898">
        <w:rPr>
          <w:lang w:val="en-GB"/>
        </w:rPr>
        <w:t xml:space="preserve">parliaments and </w:t>
      </w:r>
      <w:r w:rsidR="00896596" w:rsidRPr="007A3898">
        <w:rPr>
          <w:lang w:val="en-GB"/>
        </w:rPr>
        <w:t>the p</w:t>
      </w:r>
      <w:r w:rsidR="00F73EE0" w:rsidRPr="007A3898">
        <w:rPr>
          <w:lang w:val="en-GB"/>
        </w:rPr>
        <w:t>ublic</w:t>
      </w:r>
      <w:r w:rsidR="00142ED8" w:rsidRPr="007A3898">
        <w:rPr>
          <w:lang w:val="en-GB"/>
        </w:rPr>
        <w:t xml:space="preserve"> a</w:t>
      </w:r>
      <w:r w:rsidR="0050194D">
        <w:rPr>
          <w:lang w:val="en-GB"/>
        </w:rPr>
        <w:t xml:space="preserve">s well as </w:t>
      </w:r>
      <w:r w:rsidR="0076228F" w:rsidRPr="007A3898">
        <w:rPr>
          <w:lang w:val="en-GB"/>
        </w:rPr>
        <w:t>close interaction between the political, military and operational sides</w:t>
      </w:r>
      <w:r w:rsidR="00F73EE0" w:rsidRPr="007A3898">
        <w:rPr>
          <w:lang w:val="en-GB"/>
        </w:rPr>
        <w:t xml:space="preserve"> are essential. </w:t>
      </w:r>
      <w:r w:rsidR="00142ED8" w:rsidRPr="007A3898">
        <w:rPr>
          <w:lang w:val="en-GB"/>
        </w:rPr>
        <w:t xml:space="preserve">With respect to the military domain, </w:t>
      </w:r>
      <w:r w:rsidR="0076228F" w:rsidRPr="007A3898">
        <w:rPr>
          <w:lang w:val="en-GB"/>
        </w:rPr>
        <w:t xml:space="preserve">the presence of clear and robust tasks and mandates, </w:t>
      </w:r>
      <w:r w:rsidR="00142ED8" w:rsidRPr="007A3898">
        <w:rPr>
          <w:lang w:val="en-GB"/>
        </w:rPr>
        <w:t>advanced planning, training and exercises were regarded as crucial elements</w:t>
      </w:r>
      <w:r w:rsidR="0076228F" w:rsidRPr="007A3898">
        <w:rPr>
          <w:lang w:val="en-GB"/>
        </w:rPr>
        <w:t xml:space="preserve"> for the RDC to be </w:t>
      </w:r>
      <w:r w:rsidR="002A5107" w:rsidRPr="007A3898">
        <w:rPr>
          <w:lang w:val="en-GB"/>
        </w:rPr>
        <w:t>successful</w:t>
      </w:r>
      <w:r w:rsidR="00142ED8" w:rsidRPr="007A3898">
        <w:rPr>
          <w:lang w:val="en-GB"/>
        </w:rPr>
        <w:t xml:space="preserve">. </w:t>
      </w:r>
      <w:r w:rsidR="00F73EE0" w:rsidRPr="007A3898">
        <w:rPr>
          <w:lang w:val="en-GB"/>
        </w:rPr>
        <w:t xml:space="preserve">At the economic level, </w:t>
      </w:r>
      <w:r w:rsidR="00501822" w:rsidRPr="007A3898">
        <w:rPr>
          <w:lang w:val="en-GB"/>
        </w:rPr>
        <w:t xml:space="preserve">sufficient </w:t>
      </w:r>
      <w:r w:rsidR="00142ED8" w:rsidRPr="007A3898">
        <w:rPr>
          <w:lang w:val="en-GB"/>
        </w:rPr>
        <w:t xml:space="preserve">financial contributions </w:t>
      </w:r>
      <w:r w:rsidR="0055609D">
        <w:rPr>
          <w:lang w:val="en-GB"/>
        </w:rPr>
        <w:t>by</w:t>
      </w:r>
      <w:r w:rsidR="00142ED8" w:rsidRPr="007A3898">
        <w:rPr>
          <w:lang w:val="en-GB"/>
        </w:rPr>
        <w:t xml:space="preserve"> the EU member states </w:t>
      </w:r>
      <w:r w:rsidR="002A5107" w:rsidRPr="007A3898">
        <w:rPr>
          <w:lang w:val="en-GB"/>
        </w:rPr>
        <w:t xml:space="preserve">were regarded as important. But, in trying to </w:t>
      </w:r>
      <w:r w:rsidR="007261D5" w:rsidRPr="007A3898">
        <w:rPr>
          <w:lang w:val="en-GB"/>
        </w:rPr>
        <w:t xml:space="preserve">comply with these requirements, </w:t>
      </w:r>
      <w:r w:rsidR="001D61BF" w:rsidRPr="007A3898">
        <w:rPr>
          <w:lang w:val="en-GB"/>
        </w:rPr>
        <w:t xml:space="preserve">the </w:t>
      </w:r>
      <w:r w:rsidR="007A3898" w:rsidRPr="007A3898">
        <w:rPr>
          <w:lang w:val="en-GB"/>
        </w:rPr>
        <w:t>panellists</w:t>
      </w:r>
      <w:r w:rsidR="001D61BF" w:rsidRPr="007A3898">
        <w:rPr>
          <w:lang w:val="en-GB"/>
        </w:rPr>
        <w:t xml:space="preserve"> also identified </w:t>
      </w:r>
      <w:r w:rsidR="0050194D">
        <w:rPr>
          <w:lang w:val="en-GB"/>
        </w:rPr>
        <w:t>several</w:t>
      </w:r>
      <w:r w:rsidR="001D61BF" w:rsidRPr="007A3898">
        <w:rPr>
          <w:lang w:val="en-GB"/>
        </w:rPr>
        <w:t xml:space="preserve"> obstacles that </w:t>
      </w:r>
      <w:r w:rsidR="007261D5" w:rsidRPr="007A3898">
        <w:rPr>
          <w:lang w:val="en-GB"/>
        </w:rPr>
        <w:t>EU member states need to overcome</w:t>
      </w:r>
      <w:r w:rsidR="001D61BF" w:rsidRPr="007A3898">
        <w:rPr>
          <w:lang w:val="en-GB"/>
        </w:rPr>
        <w:t xml:space="preserve">: </w:t>
      </w:r>
      <w:r w:rsidR="0050194D">
        <w:rPr>
          <w:lang w:val="en-GB"/>
        </w:rPr>
        <w:t xml:space="preserve">the </w:t>
      </w:r>
      <w:r w:rsidR="000324C4" w:rsidRPr="007A3898">
        <w:rPr>
          <w:lang w:val="en-GB"/>
        </w:rPr>
        <w:t>slow decision-making</w:t>
      </w:r>
      <w:r w:rsidR="001D61BF" w:rsidRPr="007A3898">
        <w:rPr>
          <w:lang w:val="en-GB"/>
        </w:rPr>
        <w:t xml:space="preserve"> </w:t>
      </w:r>
      <w:r w:rsidR="00896596" w:rsidRPr="007A3898">
        <w:rPr>
          <w:lang w:val="en-GB"/>
        </w:rPr>
        <w:t>processes</w:t>
      </w:r>
      <w:r w:rsidR="000324C4" w:rsidRPr="007A3898">
        <w:rPr>
          <w:lang w:val="en-GB"/>
        </w:rPr>
        <w:t xml:space="preserve">, the lack of adequate and sufficient </w:t>
      </w:r>
      <w:r w:rsidR="001D61BF" w:rsidRPr="007A3898">
        <w:rPr>
          <w:lang w:val="en-GB"/>
        </w:rPr>
        <w:t xml:space="preserve">capabilities </w:t>
      </w:r>
      <w:r w:rsidR="0050194D">
        <w:rPr>
          <w:lang w:val="en-GB"/>
        </w:rPr>
        <w:t xml:space="preserve">(in particular </w:t>
      </w:r>
      <w:r w:rsidR="001D61BF" w:rsidRPr="007A3898">
        <w:rPr>
          <w:lang w:val="en-GB"/>
        </w:rPr>
        <w:t xml:space="preserve"> </w:t>
      </w:r>
      <w:r w:rsidR="000324C4" w:rsidRPr="007A3898">
        <w:rPr>
          <w:lang w:val="en-GB"/>
        </w:rPr>
        <w:t>strategic enablers</w:t>
      </w:r>
      <w:r w:rsidR="0050194D">
        <w:rPr>
          <w:lang w:val="en-GB"/>
        </w:rPr>
        <w:t>)</w:t>
      </w:r>
      <w:r w:rsidR="000324C4" w:rsidRPr="007A3898">
        <w:rPr>
          <w:lang w:val="en-GB"/>
        </w:rPr>
        <w:t xml:space="preserve">, </w:t>
      </w:r>
      <w:r w:rsidR="00F51CEC" w:rsidRPr="007A3898">
        <w:rPr>
          <w:lang w:val="en-GB"/>
        </w:rPr>
        <w:t xml:space="preserve">addressing the single set of forces principle by seeking a right balance between the EU and NATO, </w:t>
      </w:r>
      <w:r w:rsidR="000F4E51" w:rsidRPr="007A3898">
        <w:rPr>
          <w:lang w:val="en-GB"/>
        </w:rPr>
        <w:t>and maintaining political momentum</w:t>
      </w:r>
      <w:r w:rsidR="001C4DE7">
        <w:rPr>
          <w:lang w:val="en-GB"/>
        </w:rPr>
        <w:t>.</w:t>
      </w:r>
    </w:p>
    <w:p w14:paraId="1A1374EE" w14:textId="77797FFC" w:rsidR="004B11B9" w:rsidRPr="007A3898" w:rsidRDefault="004B11B9" w:rsidP="00E96516">
      <w:pPr>
        <w:pStyle w:val="Geenafstand"/>
        <w:jc w:val="both"/>
        <w:rPr>
          <w:lang w:val="en-GB"/>
        </w:rPr>
      </w:pPr>
    </w:p>
    <w:p w14:paraId="0B2FE93A" w14:textId="7325C929" w:rsidR="004B11B9" w:rsidRPr="00425F4A" w:rsidRDefault="004B11B9" w:rsidP="00E96516">
      <w:pPr>
        <w:pStyle w:val="Geenafstand"/>
        <w:jc w:val="both"/>
        <w:rPr>
          <w:b/>
          <w:bCs/>
          <w:sz w:val="24"/>
          <w:szCs w:val="24"/>
          <w:lang w:val="en-GB"/>
        </w:rPr>
      </w:pPr>
      <w:r w:rsidRPr="00425F4A">
        <w:rPr>
          <w:b/>
          <w:bCs/>
          <w:sz w:val="24"/>
          <w:szCs w:val="24"/>
          <w:lang w:val="en-GB"/>
        </w:rPr>
        <w:t>Panel 2: the EU’s Hybrid Toolbox</w:t>
      </w:r>
    </w:p>
    <w:p w14:paraId="0BA30FBA" w14:textId="51D8B7CC" w:rsidR="004B11B9" w:rsidRPr="007A3898" w:rsidRDefault="00720569" w:rsidP="00E96516">
      <w:pPr>
        <w:pStyle w:val="Geenafstand"/>
        <w:jc w:val="both"/>
        <w:rPr>
          <w:lang w:val="en-GB"/>
        </w:rPr>
      </w:pPr>
      <w:r w:rsidRPr="007A3898">
        <w:rPr>
          <w:lang w:val="en-GB"/>
        </w:rPr>
        <w:t>The EU</w:t>
      </w:r>
      <w:r w:rsidR="00210D93" w:rsidRPr="007A3898">
        <w:rPr>
          <w:lang w:val="en-GB"/>
        </w:rPr>
        <w:t xml:space="preserve"> </w:t>
      </w:r>
      <w:r w:rsidRPr="007A3898">
        <w:rPr>
          <w:lang w:val="en-GB"/>
        </w:rPr>
        <w:t>Hybrid Toolbox</w:t>
      </w:r>
      <w:r w:rsidR="0050194D">
        <w:rPr>
          <w:lang w:val="en-GB"/>
        </w:rPr>
        <w:t xml:space="preserve">, to be developed in the near future, was the theme of the second panel, </w:t>
      </w:r>
      <w:r w:rsidR="0050194D">
        <w:rPr>
          <w:b/>
          <w:bCs/>
          <w:lang w:val="en-GB"/>
        </w:rPr>
        <w:t>moderated by the Egmont Institute’s Director of the EU in the World, Sven Biscop</w:t>
      </w:r>
      <w:r w:rsidRPr="007A3898">
        <w:rPr>
          <w:lang w:val="en-GB"/>
        </w:rPr>
        <w:t xml:space="preserve">. </w:t>
      </w:r>
      <w:r w:rsidR="00284569" w:rsidRPr="007A3898">
        <w:rPr>
          <w:lang w:val="en-GB"/>
        </w:rPr>
        <w:t xml:space="preserve">In a world in which security threats are becoming </w:t>
      </w:r>
      <w:r w:rsidR="00C760AA" w:rsidRPr="007A3898">
        <w:rPr>
          <w:lang w:val="en-GB"/>
        </w:rPr>
        <w:t>more</w:t>
      </w:r>
      <w:r w:rsidR="00284569" w:rsidRPr="007A3898">
        <w:rPr>
          <w:lang w:val="en-GB"/>
        </w:rPr>
        <w:t xml:space="preserve"> complex and</w:t>
      </w:r>
      <w:r w:rsidR="00A80201">
        <w:rPr>
          <w:lang w:val="en-GB"/>
        </w:rPr>
        <w:t>,</w:t>
      </w:r>
      <w:r w:rsidR="00284569" w:rsidRPr="007A3898">
        <w:rPr>
          <w:lang w:val="en-GB"/>
        </w:rPr>
        <w:t xml:space="preserve"> </w:t>
      </w:r>
      <w:r w:rsidR="00C760AA" w:rsidRPr="007A3898">
        <w:rPr>
          <w:lang w:val="en-GB"/>
        </w:rPr>
        <w:t>to an increasing extent</w:t>
      </w:r>
      <w:r w:rsidR="00A80201">
        <w:rPr>
          <w:lang w:val="en-GB"/>
        </w:rPr>
        <w:t>,</w:t>
      </w:r>
      <w:r w:rsidR="00C760AA" w:rsidRPr="007A3898">
        <w:rPr>
          <w:lang w:val="en-GB"/>
        </w:rPr>
        <w:t xml:space="preserve"> </w:t>
      </w:r>
      <w:r w:rsidR="00284569" w:rsidRPr="007A3898">
        <w:rPr>
          <w:lang w:val="en-GB"/>
        </w:rPr>
        <w:t xml:space="preserve">of a hybrid nature, it is </w:t>
      </w:r>
      <w:r w:rsidR="00210D93" w:rsidRPr="007A3898">
        <w:rPr>
          <w:lang w:val="en-GB"/>
        </w:rPr>
        <w:t>crucial</w:t>
      </w:r>
      <w:r w:rsidR="00284569" w:rsidRPr="007A3898">
        <w:rPr>
          <w:lang w:val="en-GB"/>
        </w:rPr>
        <w:t xml:space="preserve"> that states are capable of countering these threats. </w:t>
      </w:r>
      <w:r w:rsidR="00D23EB1" w:rsidRPr="007A3898">
        <w:rPr>
          <w:lang w:val="en-GB"/>
        </w:rPr>
        <w:t xml:space="preserve">Addressing these threats is primarily a member state responsibility, but there is a role for the EU in facilitating that member states coordinate their counter-hybrid efforts and responses in case they fall victim to a hybrid attack. In this panel, </w:t>
      </w:r>
      <w:r w:rsidR="003A2C84" w:rsidRPr="0050194D">
        <w:rPr>
          <w:b/>
          <w:bCs/>
          <w:lang w:val="en-GB"/>
        </w:rPr>
        <w:t xml:space="preserve">Joanneke </w:t>
      </w:r>
      <w:proofErr w:type="spellStart"/>
      <w:r w:rsidR="003A2C84" w:rsidRPr="0050194D">
        <w:rPr>
          <w:b/>
          <w:bCs/>
          <w:lang w:val="en-GB"/>
        </w:rPr>
        <w:t>Balfoort</w:t>
      </w:r>
      <w:proofErr w:type="spellEnd"/>
      <w:r w:rsidR="004A4A73" w:rsidRPr="0050194D">
        <w:rPr>
          <w:b/>
          <w:bCs/>
          <w:lang w:val="en-GB"/>
        </w:rPr>
        <w:t xml:space="preserve"> (European External Action Service)</w:t>
      </w:r>
      <w:r w:rsidR="003A2C84" w:rsidRPr="0050194D">
        <w:rPr>
          <w:b/>
          <w:bCs/>
          <w:lang w:val="en-GB"/>
        </w:rPr>
        <w:t>, Margriet Drent</w:t>
      </w:r>
      <w:r w:rsidR="004A4A73" w:rsidRPr="0050194D">
        <w:rPr>
          <w:b/>
          <w:bCs/>
          <w:lang w:val="en-GB"/>
        </w:rPr>
        <w:t xml:space="preserve"> (</w:t>
      </w:r>
      <w:r w:rsidR="0050194D" w:rsidRPr="0050194D">
        <w:rPr>
          <w:b/>
          <w:bCs/>
          <w:lang w:val="en-GB"/>
        </w:rPr>
        <w:t>M</w:t>
      </w:r>
      <w:r w:rsidR="004A4A73" w:rsidRPr="0050194D">
        <w:rPr>
          <w:b/>
          <w:bCs/>
          <w:lang w:val="en-GB"/>
        </w:rPr>
        <w:t>inistry of Defence of the Netherlands)</w:t>
      </w:r>
      <w:r w:rsidR="00193A2B" w:rsidRPr="0050194D">
        <w:rPr>
          <w:b/>
          <w:bCs/>
          <w:lang w:val="en-GB"/>
        </w:rPr>
        <w:t xml:space="preserve"> and Kenneth Lasoen</w:t>
      </w:r>
      <w:r w:rsidR="004A4A73" w:rsidRPr="0050194D">
        <w:rPr>
          <w:b/>
          <w:bCs/>
          <w:lang w:val="en-GB"/>
        </w:rPr>
        <w:t xml:space="preserve"> (Clingendael Institute)</w:t>
      </w:r>
      <w:r w:rsidR="00E759E1" w:rsidRPr="007A3898">
        <w:rPr>
          <w:lang w:val="en-GB"/>
        </w:rPr>
        <w:t xml:space="preserve"> addressed how the EU</w:t>
      </w:r>
      <w:r w:rsidR="00193A2B" w:rsidRPr="007A3898">
        <w:rPr>
          <w:lang w:val="en-GB"/>
        </w:rPr>
        <w:t xml:space="preserve"> should tackle hybrid threats and what the Hybrid Toolbox should look like</w:t>
      </w:r>
      <w:r w:rsidR="00425F4A">
        <w:rPr>
          <w:lang w:val="en-GB"/>
        </w:rPr>
        <w:t xml:space="preserve">. </w:t>
      </w:r>
      <w:r w:rsidR="00067610" w:rsidRPr="007A3898">
        <w:rPr>
          <w:lang w:val="en-GB"/>
        </w:rPr>
        <w:t xml:space="preserve"> </w:t>
      </w:r>
    </w:p>
    <w:p w14:paraId="158E74ED" w14:textId="19F55108" w:rsidR="0089511C" w:rsidRPr="007A3898" w:rsidRDefault="0089511C" w:rsidP="00E96516">
      <w:pPr>
        <w:pStyle w:val="Geenafstand"/>
        <w:jc w:val="both"/>
        <w:rPr>
          <w:lang w:val="en-GB"/>
        </w:rPr>
      </w:pPr>
    </w:p>
    <w:p w14:paraId="68C6AC0A" w14:textId="3DE5334C" w:rsidR="001C4DE7" w:rsidRDefault="000C2D45" w:rsidP="001C4DE7">
      <w:pPr>
        <w:pStyle w:val="Geenafstand"/>
        <w:jc w:val="both"/>
      </w:pPr>
      <w:r w:rsidRPr="007A3898">
        <w:rPr>
          <w:lang w:val="en-GB"/>
        </w:rPr>
        <w:t>Hybrid threats typically</w:t>
      </w:r>
      <w:r w:rsidR="00D90BD3">
        <w:rPr>
          <w:lang w:val="en-GB"/>
        </w:rPr>
        <w:t xml:space="preserve"> have</w:t>
      </w:r>
      <w:r w:rsidRPr="007A3898">
        <w:rPr>
          <w:lang w:val="en-GB"/>
        </w:rPr>
        <w:t xml:space="preserve"> a cross-sector</w:t>
      </w:r>
      <w:r w:rsidR="00351FF7" w:rsidRPr="007A3898">
        <w:rPr>
          <w:lang w:val="en-GB"/>
        </w:rPr>
        <w:t>al</w:t>
      </w:r>
      <w:r w:rsidRPr="007A3898">
        <w:rPr>
          <w:lang w:val="en-GB"/>
        </w:rPr>
        <w:t xml:space="preserve"> character and are not restricted to the area of defence: many potential targets of hybrid threats</w:t>
      </w:r>
      <w:r w:rsidR="00351FF7" w:rsidRPr="007A3898">
        <w:rPr>
          <w:lang w:val="en-GB"/>
        </w:rPr>
        <w:t>, like critical infrastructure,</w:t>
      </w:r>
      <w:r w:rsidRPr="007A3898">
        <w:rPr>
          <w:lang w:val="en-GB"/>
        </w:rPr>
        <w:t xml:space="preserve"> are in the hands of the private </w:t>
      </w:r>
      <w:r w:rsidR="00351FF7" w:rsidRPr="007A3898">
        <w:rPr>
          <w:lang w:val="en-GB"/>
        </w:rPr>
        <w:t>sector, making</w:t>
      </w:r>
      <w:r w:rsidRPr="007A3898">
        <w:rPr>
          <w:lang w:val="en-GB"/>
        </w:rPr>
        <w:t xml:space="preserve"> it essential to </w:t>
      </w:r>
      <w:r w:rsidR="00425F4A">
        <w:rPr>
          <w:lang w:val="en-GB"/>
        </w:rPr>
        <w:t>apply a wide approach</w:t>
      </w:r>
      <w:r w:rsidRPr="007A3898">
        <w:rPr>
          <w:lang w:val="en-GB"/>
        </w:rPr>
        <w:t xml:space="preserve"> </w:t>
      </w:r>
      <w:r w:rsidR="00351FF7" w:rsidRPr="007A3898">
        <w:rPr>
          <w:lang w:val="en-GB"/>
        </w:rPr>
        <w:t>in</w:t>
      </w:r>
      <w:r w:rsidRPr="007A3898">
        <w:rPr>
          <w:lang w:val="en-GB"/>
        </w:rPr>
        <w:t xml:space="preserve"> designing counter-hybrid policies. Therefore, t</w:t>
      </w:r>
      <w:r w:rsidR="00294FAB" w:rsidRPr="007A3898">
        <w:rPr>
          <w:lang w:val="en-GB"/>
        </w:rPr>
        <w:t xml:space="preserve">he </w:t>
      </w:r>
      <w:r w:rsidR="007A3898" w:rsidRPr="007A3898">
        <w:rPr>
          <w:lang w:val="en-GB"/>
        </w:rPr>
        <w:t>panellists</w:t>
      </w:r>
      <w:r w:rsidR="00294FAB" w:rsidRPr="007A3898">
        <w:rPr>
          <w:lang w:val="en-GB"/>
        </w:rPr>
        <w:t xml:space="preserve"> </w:t>
      </w:r>
      <w:r w:rsidR="0005235B" w:rsidRPr="007A3898">
        <w:rPr>
          <w:lang w:val="en-GB"/>
        </w:rPr>
        <w:t xml:space="preserve">highlighted the importance of a whole-of-government and </w:t>
      </w:r>
      <w:r w:rsidR="00351FF7" w:rsidRPr="007A3898">
        <w:rPr>
          <w:lang w:val="en-GB"/>
        </w:rPr>
        <w:t xml:space="preserve">a </w:t>
      </w:r>
      <w:r w:rsidR="0005235B" w:rsidRPr="007A3898">
        <w:rPr>
          <w:lang w:val="en-GB"/>
        </w:rPr>
        <w:t>whole-of-society approach in addressing hybrid threats</w:t>
      </w:r>
      <w:r w:rsidRPr="007A3898">
        <w:rPr>
          <w:lang w:val="en-GB"/>
        </w:rPr>
        <w:t xml:space="preserve">. </w:t>
      </w:r>
      <w:r w:rsidR="0046087E" w:rsidRPr="007A3898">
        <w:rPr>
          <w:lang w:val="en-GB"/>
        </w:rPr>
        <w:t xml:space="preserve">The </w:t>
      </w:r>
      <w:r w:rsidR="007A3898" w:rsidRPr="007A3898">
        <w:rPr>
          <w:lang w:val="en-GB"/>
        </w:rPr>
        <w:t>panellists</w:t>
      </w:r>
      <w:r w:rsidR="0046087E" w:rsidRPr="007A3898">
        <w:rPr>
          <w:lang w:val="en-GB"/>
        </w:rPr>
        <w:t xml:space="preserve"> emphasi</w:t>
      </w:r>
      <w:r w:rsidR="00425F4A">
        <w:rPr>
          <w:lang w:val="en-GB"/>
        </w:rPr>
        <w:t>s</w:t>
      </w:r>
      <w:r w:rsidR="0046087E" w:rsidRPr="007A3898">
        <w:rPr>
          <w:lang w:val="en-GB"/>
        </w:rPr>
        <w:t>ed that this already occurs both within the EU (</w:t>
      </w:r>
      <w:r w:rsidR="00D90BD3">
        <w:rPr>
          <w:lang w:val="en-GB"/>
        </w:rPr>
        <w:t xml:space="preserve">a </w:t>
      </w:r>
      <w:r w:rsidR="0046087E" w:rsidRPr="007A3898">
        <w:rPr>
          <w:lang w:val="en-GB"/>
        </w:rPr>
        <w:t xml:space="preserve">multi-stakeholder </w:t>
      </w:r>
      <w:r w:rsidR="00A93A5F" w:rsidRPr="007A3898">
        <w:rPr>
          <w:lang w:val="en-GB"/>
        </w:rPr>
        <w:t xml:space="preserve">approach) as well as at the national level. </w:t>
      </w:r>
      <w:r w:rsidR="000B0A0D" w:rsidRPr="007A3898">
        <w:rPr>
          <w:lang w:val="en-GB"/>
        </w:rPr>
        <w:t xml:space="preserve">The EU’s Hybrid Toolbox takes this </w:t>
      </w:r>
      <w:r w:rsidR="00631EDD" w:rsidRPr="007A3898">
        <w:rPr>
          <w:lang w:val="en-GB"/>
        </w:rPr>
        <w:t xml:space="preserve">explicitly </w:t>
      </w:r>
      <w:r w:rsidR="000B0A0D" w:rsidRPr="007A3898">
        <w:rPr>
          <w:lang w:val="en-GB"/>
        </w:rPr>
        <w:t xml:space="preserve">into account. </w:t>
      </w:r>
      <w:r w:rsidR="007D3B99" w:rsidRPr="007A3898">
        <w:rPr>
          <w:lang w:val="en-GB"/>
        </w:rPr>
        <w:t xml:space="preserve">Moreover, the </w:t>
      </w:r>
      <w:r w:rsidR="00425F4A">
        <w:rPr>
          <w:lang w:val="en-GB"/>
        </w:rPr>
        <w:t xml:space="preserve">EU Hybrid </w:t>
      </w:r>
      <w:r w:rsidR="007D3B99" w:rsidRPr="007A3898">
        <w:rPr>
          <w:lang w:val="en-GB"/>
        </w:rPr>
        <w:t xml:space="preserve">Toolbox </w:t>
      </w:r>
      <w:r w:rsidR="00347774" w:rsidRPr="007A3898">
        <w:rPr>
          <w:lang w:val="en-GB"/>
        </w:rPr>
        <w:t>will be</w:t>
      </w:r>
      <w:r w:rsidR="007D3B99" w:rsidRPr="007A3898">
        <w:rPr>
          <w:lang w:val="en-GB"/>
        </w:rPr>
        <w:t xml:space="preserve"> comprised of </w:t>
      </w:r>
      <w:r w:rsidR="00347774" w:rsidRPr="007A3898">
        <w:rPr>
          <w:lang w:val="en-GB"/>
        </w:rPr>
        <w:t xml:space="preserve">preventive measures, </w:t>
      </w:r>
      <w:r w:rsidR="00802A7B" w:rsidRPr="007A3898">
        <w:rPr>
          <w:lang w:val="en-GB"/>
        </w:rPr>
        <w:t xml:space="preserve">cooperative measures, </w:t>
      </w:r>
      <w:r w:rsidR="00351FF7" w:rsidRPr="007A3898">
        <w:rPr>
          <w:lang w:val="en-GB"/>
        </w:rPr>
        <w:t>stability</w:t>
      </w:r>
      <w:r w:rsidR="00D90BD3">
        <w:rPr>
          <w:lang w:val="en-GB"/>
        </w:rPr>
        <w:t>-</w:t>
      </w:r>
      <w:r w:rsidR="00351FF7" w:rsidRPr="007A3898">
        <w:rPr>
          <w:lang w:val="en-GB"/>
        </w:rPr>
        <w:t>building</w:t>
      </w:r>
      <w:r w:rsidR="00802A7B" w:rsidRPr="007A3898">
        <w:rPr>
          <w:lang w:val="en-GB"/>
        </w:rPr>
        <w:t xml:space="preserve"> measures, restrictive measures, and mutual assistance and solidarity measures.</w:t>
      </w:r>
      <w:r w:rsidR="00631EDD" w:rsidRPr="007A3898">
        <w:rPr>
          <w:lang w:val="en-GB"/>
        </w:rPr>
        <w:t xml:space="preserve"> </w:t>
      </w:r>
      <w:r w:rsidR="00425F4A">
        <w:rPr>
          <w:lang w:val="en-GB"/>
        </w:rPr>
        <w:t>T</w:t>
      </w:r>
      <w:r w:rsidR="000A158E" w:rsidRPr="007A3898">
        <w:rPr>
          <w:lang w:val="en-GB"/>
        </w:rPr>
        <w:t>he importance of these diverging measures</w:t>
      </w:r>
      <w:r w:rsidR="00425F4A">
        <w:rPr>
          <w:lang w:val="en-GB"/>
        </w:rPr>
        <w:t xml:space="preserve"> was underlined</w:t>
      </w:r>
      <w:r w:rsidR="000A158E" w:rsidRPr="007A3898">
        <w:rPr>
          <w:lang w:val="en-GB"/>
        </w:rPr>
        <w:t>, but also</w:t>
      </w:r>
      <w:r w:rsidR="009A188C" w:rsidRPr="007A3898">
        <w:rPr>
          <w:lang w:val="en-GB"/>
        </w:rPr>
        <w:t xml:space="preserve"> </w:t>
      </w:r>
      <w:r w:rsidR="00170C3A" w:rsidRPr="007A3898">
        <w:rPr>
          <w:lang w:val="en-GB"/>
        </w:rPr>
        <w:t xml:space="preserve">the </w:t>
      </w:r>
      <w:r w:rsidR="00973430" w:rsidRPr="007A3898">
        <w:rPr>
          <w:lang w:val="en-GB"/>
        </w:rPr>
        <w:t>essence</w:t>
      </w:r>
      <w:r w:rsidR="00170C3A" w:rsidRPr="007A3898">
        <w:rPr>
          <w:lang w:val="en-GB"/>
        </w:rPr>
        <w:t xml:space="preserve"> of </w:t>
      </w:r>
      <w:r w:rsidR="008323CD" w:rsidRPr="007A3898">
        <w:rPr>
          <w:lang w:val="en-GB"/>
        </w:rPr>
        <w:t xml:space="preserve">looking </w:t>
      </w:r>
      <w:r w:rsidR="00170C3A" w:rsidRPr="007A3898">
        <w:rPr>
          <w:lang w:val="en-GB"/>
        </w:rPr>
        <w:t>through the eyes of potential adversaries</w:t>
      </w:r>
      <w:r w:rsidR="008323CD" w:rsidRPr="007A3898">
        <w:rPr>
          <w:lang w:val="en-GB"/>
        </w:rPr>
        <w:t xml:space="preserve">, instead of primarily seeing hybrid threats </w:t>
      </w:r>
      <w:r w:rsidR="00973430" w:rsidRPr="007A3898">
        <w:rPr>
          <w:lang w:val="en-GB"/>
        </w:rPr>
        <w:t xml:space="preserve">from </w:t>
      </w:r>
      <w:r w:rsidR="007B3D3D">
        <w:rPr>
          <w:lang w:val="en-GB"/>
        </w:rPr>
        <w:t xml:space="preserve">the victim’s </w:t>
      </w:r>
      <w:r w:rsidR="00973430" w:rsidRPr="007A3898">
        <w:rPr>
          <w:lang w:val="en-GB"/>
        </w:rPr>
        <w:t>perspective</w:t>
      </w:r>
      <w:r w:rsidR="008323CD" w:rsidRPr="007A3898">
        <w:rPr>
          <w:lang w:val="en-GB"/>
        </w:rPr>
        <w:t>.</w:t>
      </w:r>
      <w:r w:rsidR="00170C3A" w:rsidRPr="007A3898">
        <w:rPr>
          <w:lang w:val="en-GB"/>
        </w:rPr>
        <w:t xml:space="preserve"> </w:t>
      </w:r>
      <w:r w:rsidR="001C4DE7">
        <w:rPr>
          <w:lang w:val="en-GB"/>
        </w:rPr>
        <w:t>The discussion also touched upon the need to strike an effective balance between on the one hand upholding our values and way of life, and on the other hand addressing the key vulnerabilities that stem from exactly these freedoms. This includes the dilemmas that arise when building resilience through countering disinformation, safeguarding economic security and allowing security services to act against undue foreign interference in electoral processes.</w:t>
      </w:r>
    </w:p>
    <w:p w14:paraId="1A451F18" w14:textId="77777777" w:rsidR="001C4DE7" w:rsidRPr="001C4DE7" w:rsidRDefault="001C4DE7" w:rsidP="00E96516">
      <w:pPr>
        <w:pStyle w:val="Geenafstand"/>
        <w:jc w:val="both"/>
      </w:pPr>
    </w:p>
    <w:p w14:paraId="7DFBDFC2" w14:textId="42C4136E" w:rsidR="008966F6" w:rsidRPr="007A3898" w:rsidRDefault="008966F6" w:rsidP="00E96516">
      <w:pPr>
        <w:pStyle w:val="Geenafstand"/>
        <w:jc w:val="both"/>
        <w:rPr>
          <w:lang w:val="en-GB"/>
        </w:rPr>
      </w:pPr>
    </w:p>
    <w:p w14:paraId="772A49D6" w14:textId="4A6EC92F" w:rsidR="008966F6" w:rsidRPr="00425F4A" w:rsidRDefault="008966F6" w:rsidP="00E96516">
      <w:pPr>
        <w:pStyle w:val="Geenafstand"/>
        <w:jc w:val="both"/>
        <w:rPr>
          <w:b/>
          <w:bCs/>
          <w:sz w:val="24"/>
          <w:szCs w:val="24"/>
          <w:lang w:val="en-GB"/>
        </w:rPr>
      </w:pPr>
      <w:r w:rsidRPr="00425F4A">
        <w:rPr>
          <w:b/>
          <w:bCs/>
          <w:sz w:val="24"/>
          <w:szCs w:val="24"/>
          <w:lang w:val="en-GB"/>
        </w:rPr>
        <w:t>Conclusion</w:t>
      </w:r>
    </w:p>
    <w:p w14:paraId="1728F0A9" w14:textId="458F2FCC" w:rsidR="008966F6" w:rsidRPr="007A3898" w:rsidRDefault="00425F4A" w:rsidP="00E96516">
      <w:pPr>
        <w:pStyle w:val="Geenafstand"/>
        <w:jc w:val="both"/>
        <w:rPr>
          <w:lang w:val="en-GB"/>
        </w:rPr>
      </w:pPr>
      <w:r>
        <w:rPr>
          <w:lang w:val="en-GB"/>
        </w:rPr>
        <w:t>The International Conference with a wide participation of representatives of EU member states, institutions</w:t>
      </w:r>
      <w:r w:rsidR="004D730B">
        <w:rPr>
          <w:lang w:val="en-GB"/>
        </w:rPr>
        <w:t xml:space="preserve">, </w:t>
      </w:r>
      <w:r w:rsidR="006D2ECD">
        <w:rPr>
          <w:lang w:val="en-GB"/>
        </w:rPr>
        <w:t xml:space="preserve">the </w:t>
      </w:r>
      <w:r w:rsidR="004D730B">
        <w:rPr>
          <w:lang w:val="en-GB"/>
        </w:rPr>
        <w:t>defence industry, media and think tanks</w:t>
      </w:r>
      <w:r w:rsidR="005B12E8" w:rsidRPr="007A3898">
        <w:rPr>
          <w:lang w:val="en-GB"/>
        </w:rPr>
        <w:t xml:space="preserve"> provided useful insights </w:t>
      </w:r>
      <w:r w:rsidR="00062F19" w:rsidRPr="007A3898">
        <w:rPr>
          <w:lang w:val="en-GB"/>
        </w:rPr>
        <w:t xml:space="preserve">into how </w:t>
      </w:r>
      <w:r w:rsidR="006D2ECD">
        <w:rPr>
          <w:lang w:val="en-GB"/>
        </w:rPr>
        <w:t xml:space="preserve">a </w:t>
      </w:r>
      <w:r w:rsidR="00062F19" w:rsidRPr="007A3898">
        <w:rPr>
          <w:lang w:val="en-GB"/>
        </w:rPr>
        <w:t xml:space="preserve">successful implementation of the Strategic Compass can be achieved. </w:t>
      </w:r>
      <w:r w:rsidR="004D730B">
        <w:rPr>
          <w:lang w:val="en-GB"/>
        </w:rPr>
        <w:t>T</w:t>
      </w:r>
      <w:r w:rsidR="008D5AA1" w:rsidRPr="007A3898">
        <w:rPr>
          <w:lang w:val="en-GB"/>
        </w:rPr>
        <w:t xml:space="preserve">he current </w:t>
      </w:r>
      <w:r w:rsidR="00793DD6" w:rsidRPr="007A3898">
        <w:rPr>
          <w:lang w:val="en-GB"/>
        </w:rPr>
        <w:t xml:space="preserve">security </w:t>
      </w:r>
      <w:r w:rsidR="008D5AA1" w:rsidRPr="007A3898">
        <w:rPr>
          <w:lang w:val="en-GB"/>
        </w:rPr>
        <w:t xml:space="preserve">reality with the return of war in Europe </w:t>
      </w:r>
      <w:r w:rsidR="004D730B">
        <w:rPr>
          <w:lang w:val="en-GB"/>
        </w:rPr>
        <w:t>leaves</w:t>
      </w:r>
      <w:r w:rsidR="006D2ECD">
        <w:rPr>
          <w:lang w:val="en-GB"/>
        </w:rPr>
        <w:t xml:space="preserve"> </w:t>
      </w:r>
      <w:r w:rsidR="004D730B">
        <w:rPr>
          <w:lang w:val="en-GB"/>
        </w:rPr>
        <w:t>no other choice tha</w:t>
      </w:r>
      <w:r w:rsidR="008F5FE9">
        <w:rPr>
          <w:lang w:val="en-GB"/>
        </w:rPr>
        <w:t>n</w:t>
      </w:r>
      <w:r w:rsidR="004D730B">
        <w:rPr>
          <w:lang w:val="en-GB"/>
        </w:rPr>
        <w:t xml:space="preserve"> to </w:t>
      </w:r>
      <w:r w:rsidR="008D5AA1" w:rsidRPr="007A3898">
        <w:rPr>
          <w:lang w:val="en-GB"/>
        </w:rPr>
        <w:t xml:space="preserve">implement the Strategic Compass </w:t>
      </w:r>
      <w:r w:rsidR="004D730B">
        <w:rPr>
          <w:lang w:val="en-GB"/>
        </w:rPr>
        <w:t>according</w:t>
      </w:r>
      <w:r w:rsidR="006D2ECD">
        <w:rPr>
          <w:lang w:val="en-GB"/>
        </w:rPr>
        <w:t xml:space="preserve"> to</w:t>
      </w:r>
      <w:r w:rsidR="004D730B">
        <w:rPr>
          <w:lang w:val="en-GB"/>
        </w:rPr>
        <w:t xml:space="preserve"> its ambitious </w:t>
      </w:r>
      <w:r w:rsidR="004D730B">
        <w:rPr>
          <w:lang w:val="en-GB"/>
        </w:rPr>
        <w:lastRenderedPageBreak/>
        <w:t>timelines</w:t>
      </w:r>
      <w:r w:rsidR="008D5AA1" w:rsidRPr="007A3898">
        <w:rPr>
          <w:lang w:val="en-GB"/>
        </w:rPr>
        <w:t xml:space="preserve">. </w:t>
      </w:r>
      <w:r w:rsidR="00A66D29" w:rsidRPr="007A3898">
        <w:rPr>
          <w:lang w:val="en-GB"/>
        </w:rPr>
        <w:t>As the implementation of the Compass is member-state driven, it will be o</w:t>
      </w:r>
      <w:r w:rsidR="00C24EDB" w:rsidRPr="007A3898">
        <w:rPr>
          <w:lang w:val="en-GB"/>
        </w:rPr>
        <w:t xml:space="preserve">f paramount importance </w:t>
      </w:r>
      <w:r w:rsidR="00A66D29" w:rsidRPr="007A3898">
        <w:rPr>
          <w:lang w:val="en-GB"/>
        </w:rPr>
        <w:t>that the EU member states</w:t>
      </w:r>
      <w:r w:rsidR="00C24EDB" w:rsidRPr="007A3898">
        <w:rPr>
          <w:lang w:val="en-GB"/>
        </w:rPr>
        <w:t xml:space="preserve"> </w:t>
      </w:r>
      <w:r w:rsidR="00A66D29" w:rsidRPr="007A3898">
        <w:rPr>
          <w:lang w:val="en-GB"/>
        </w:rPr>
        <w:t>demonstrate</w:t>
      </w:r>
      <w:r w:rsidR="00C24EDB" w:rsidRPr="007A3898">
        <w:rPr>
          <w:lang w:val="en-GB"/>
        </w:rPr>
        <w:t xml:space="preserve"> the necessary</w:t>
      </w:r>
      <w:r w:rsidR="00A66D29" w:rsidRPr="007A3898">
        <w:rPr>
          <w:lang w:val="en-GB"/>
        </w:rPr>
        <w:t xml:space="preserve"> political</w:t>
      </w:r>
      <w:r w:rsidR="00C24EDB" w:rsidRPr="007A3898">
        <w:rPr>
          <w:lang w:val="en-GB"/>
        </w:rPr>
        <w:t xml:space="preserve"> will to actively engage </w:t>
      </w:r>
      <w:r w:rsidR="004D730B">
        <w:rPr>
          <w:lang w:val="en-GB"/>
        </w:rPr>
        <w:t xml:space="preserve">themselves </w:t>
      </w:r>
      <w:r w:rsidR="00C24EDB" w:rsidRPr="007A3898">
        <w:rPr>
          <w:lang w:val="en-GB"/>
        </w:rPr>
        <w:t>in</w:t>
      </w:r>
      <w:r w:rsidR="00A66D29" w:rsidRPr="007A3898">
        <w:rPr>
          <w:lang w:val="en-GB"/>
        </w:rPr>
        <w:t xml:space="preserve"> </w:t>
      </w:r>
      <w:r w:rsidR="004D730B">
        <w:rPr>
          <w:lang w:val="en-GB"/>
        </w:rPr>
        <w:t xml:space="preserve">the </w:t>
      </w:r>
      <w:r w:rsidR="00C24EDB" w:rsidRPr="007A3898">
        <w:rPr>
          <w:lang w:val="en-GB"/>
        </w:rPr>
        <w:t>implementation</w:t>
      </w:r>
      <w:r w:rsidR="004D730B">
        <w:rPr>
          <w:lang w:val="en-GB"/>
        </w:rPr>
        <w:t xml:space="preserve"> process by </w:t>
      </w:r>
      <w:r w:rsidR="006D2ECD">
        <w:rPr>
          <w:lang w:val="en-GB"/>
        </w:rPr>
        <w:t xml:space="preserve">together </w:t>
      </w:r>
      <w:r w:rsidR="004D730B">
        <w:rPr>
          <w:lang w:val="en-GB"/>
        </w:rPr>
        <w:t xml:space="preserve">addressing key issues such as speeding up decision-making, closing the capability shortfall gaps and </w:t>
      </w:r>
      <w:r w:rsidR="00F968D6">
        <w:rPr>
          <w:lang w:val="en-GB"/>
        </w:rPr>
        <w:t>be</w:t>
      </w:r>
      <w:r w:rsidR="006D2ECD">
        <w:rPr>
          <w:lang w:val="en-GB"/>
        </w:rPr>
        <w:t>ing</w:t>
      </w:r>
      <w:r w:rsidR="00F968D6">
        <w:rPr>
          <w:lang w:val="en-GB"/>
        </w:rPr>
        <w:t xml:space="preserve"> better prepared for ‘acting’ and ‘securing’ – in particular by conducting exercises</w:t>
      </w:r>
      <w:r w:rsidR="00C24EDB" w:rsidRPr="007A3898">
        <w:rPr>
          <w:lang w:val="en-GB"/>
        </w:rPr>
        <w:t xml:space="preserve">. </w:t>
      </w:r>
      <w:r w:rsidR="00F968D6">
        <w:rPr>
          <w:lang w:val="en-GB"/>
        </w:rPr>
        <w:t xml:space="preserve">Naturally, </w:t>
      </w:r>
      <w:r w:rsidR="00C24EDB" w:rsidRPr="007A3898">
        <w:rPr>
          <w:lang w:val="en-GB"/>
        </w:rPr>
        <w:t xml:space="preserve">political willingness </w:t>
      </w:r>
      <w:r w:rsidR="00F968D6">
        <w:rPr>
          <w:lang w:val="en-GB"/>
        </w:rPr>
        <w:t>has</w:t>
      </w:r>
      <w:r w:rsidR="00C24EDB" w:rsidRPr="007A3898">
        <w:rPr>
          <w:lang w:val="en-GB"/>
        </w:rPr>
        <w:t xml:space="preserve"> to </w:t>
      </w:r>
      <w:r w:rsidR="00F968D6">
        <w:rPr>
          <w:lang w:val="en-GB"/>
        </w:rPr>
        <w:t xml:space="preserve">be </w:t>
      </w:r>
      <w:r w:rsidR="00C24EDB" w:rsidRPr="007A3898">
        <w:rPr>
          <w:lang w:val="en-GB"/>
        </w:rPr>
        <w:t>backed</w:t>
      </w:r>
      <w:r w:rsidR="006D2ECD">
        <w:rPr>
          <w:lang w:val="en-GB"/>
        </w:rPr>
        <w:t xml:space="preserve"> up</w:t>
      </w:r>
      <w:r w:rsidR="00C24EDB" w:rsidRPr="007A3898">
        <w:rPr>
          <w:lang w:val="en-GB"/>
        </w:rPr>
        <w:t xml:space="preserve"> with </w:t>
      </w:r>
      <w:r w:rsidR="00F968D6">
        <w:rPr>
          <w:lang w:val="en-GB"/>
        </w:rPr>
        <w:t xml:space="preserve">adequate budgets and collaborative </w:t>
      </w:r>
      <w:r w:rsidR="00C24EDB" w:rsidRPr="007A3898">
        <w:rPr>
          <w:lang w:val="en-GB"/>
        </w:rPr>
        <w:t xml:space="preserve">investment. The upcoming years will prove whether the EU and its member states </w:t>
      </w:r>
      <w:r w:rsidR="00A66D29" w:rsidRPr="007A3898">
        <w:rPr>
          <w:lang w:val="en-GB"/>
        </w:rPr>
        <w:t xml:space="preserve">will be able to square its ambitions with actions and become a more mature and self-reliant actor in the area of security and defence. </w:t>
      </w:r>
    </w:p>
    <w:p w14:paraId="51A02742" w14:textId="77777777" w:rsidR="0089511C" w:rsidRPr="007A3898" w:rsidRDefault="0089511C" w:rsidP="00E96516">
      <w:pPr>
        <w:pStyle w:val="Geenafstand"/>
        <w:jc w:val="both"/>
        <w:rPr>
          <w:lang w:val="en-GB"/>
        </w:rPr>
      </w:pPr>
    </w:p>
    <w:p w14:paraId="4B812337" w14:textId="77777777" w:rsidR="0089511C" w:rsidRPr="007A3898" w:rsidRDefault="0089511C" w:rsidP="00E96516">
      <w:pPr>
        <w:pStyle w:val="Geenafstand"/>
        <w:jc w:val="both"/>
        <w:rPr>
          <w:lang w:val="en-GB"/>
        </w:rPr>
      </w:pPr>
    </w:p>
    <w:p w14:paraId="575FE49A" w14:textId="14D1CEFA" w:rsidR="00125215" w:rsidRPr="007A3898" w:rsidRDefault="00125215" w:rsidP="00E96516">
      <w:pPr>
        <w:pStyle w:val="Geenafstand"/>
        <w:jc w:val="both"/>
        <w:rPr>
          <w:b/>
          <w:bCs/>
          <w:sz w:val="24"/>
          <w:szCs w:val="24"/>
          <w:lang w:val="en-GB"/>
        </w:rPr>
      </w:pPr>
    </w:p>
    <w:p w14:paraId="4FFDF6EE" w14:textId="77777777" w:rsidR="00125215" w:rsidRPr="007A3898" w:rsidRDefault="00125215" w:rsidP="00E96516">
      <w:pPr>
        <w:pStyle w:val="Geenafstand"/>
        <w:jc w:val="both"/>
        <w:rPr>
          <w:b/>
          <w:bCs/>
          <w:sz w:val="24"/>
          <w:szCs w:val="24"/>
          <w:lang w:val="en-GB"/>
        </w:rPr>
      </w:pPr>
    </w:p>
    <w:sectPr w:rsidR="00125215" w:rsidRPr="007A3898" w:rsidSect="00B41F0C">
      <w:pgSz w:w="12240" w:h="15840"/>
      <w:pgMar w:top="113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215"/>
    <w:rsid w:val="00010D7C"/>
    <w:rsid w:val="00017BC7"/>
    <w:rsid w:val="000324C4"/>
    <w:rsid w:val="0005073A"/>
    <w:rsid w:val="0005235B"/>
    <w:rsid w:val="00062F19"/>
    <w:rsid w:val="00067610"/>
    <w:rsid w:val="00073114"/>
    <w:rsid w:val="00076587"/>
    <w:rsid w:val="000A158E"/>
    <w:rsid w:val="000A1D3F"/>
    <w:rsid w:val="000A5C6F"/>
    <w:rsid w:val="000B0A0D"/>
    <w:rsid w:val="000C2D45"/>
    <w:rsid w:val="000D7DED"/>
    <w:rsid w:val="000F2008"/>
    <w:rsid w:val="000F4E51"/>
    <w:rsid w:val="001115D6"/>
    <w:rsid w:val="00113C8D"/>
    <w:rsid w:val="001174B8"/>
    <w:rsid w:val="00125215"/>
    <w:rsid w:val="00142C6D"/>
    <w:rsid w:val="00142ED8"/>
    <w:rsid w:val="001434AA"/>
    <w:rsid w:val="00145071"/>
    <w:rsid w:val="00153FAA"/>
    <w:rsid w:val="001644AA"/>
    <w:rsid w:val="00170C3A"/>
    <w:rsid w:val="00173E13"/>
    <w:rsid w:val="001826F1"/>
    <w:rsid w:val="00193A2B"/>
    <w:rsid w:val="001A439F"/>
    <w:rsid w:val="001C4DE7"/>
    <w:rsid w:val="001D61BF"/>
    <w:rsid w:val="001D6EF4"/>
    <w:rsid w:val="00210D93"/>
    <w:rsid w:val="00263371"/>
    <w:rsid w:val="00274374"/>
    <w:rsid w:val="00284569"/>
    <w:rsid w:val="00294FAB"/>
    <w:rsid w:val="002A480B"/>
    <w:rsid w:val="002A5107"/>
    <w:rsid w:val="002E3ECC"/>
    <w:rsid w:val="002F0BE5"/>
    <w:rsid w:val="002F0C9E"/>
    <w:rsid w:val="002F5DD4"/>
    <w:rsid w:val="0033543D"/>
    <w:rsid w:val="00340016"/>
    <w:rsid w:val="00347774"/>
    <w:rsid w:val="00351FF7"/>
    <w:rsid w:val="00356BBC"/>
    <w:rsid w:val="0039221C"/>
    <w:rsid w:val="003A2C84"/>
    <w:rsid w:val="004026AA"/>
    <w:rsid w:val="00425F4A"/>
    <w:rsid w:val="0044067D"/>
    <w:rsid w:val="00451BED"/>
    <w:rsid w:val="0046087E"/>
    <w:rsid w:val="00480966"/>
    <w:rsid w:val="00481A1C"/>
    <w:rsid w:val="004A445B"/>
    <w:rsid w:val="004A4A73"/>
    <w:rsid w:val="004B11B9"/>
    <w:rsid w:val="004C2437"/>
    <w:rsid w:val="004D730B"/>
    <w:rsid w:val="00501822"/>
    <w:rsid w:val="0050194D"/>
    <w:rsid w:val="00514DE1"/>
    <w:rsid w:val="00524071"/>
    <w:rsid w:val="005300AD"/>
    <w:rsid w:val="00532323"/>
    <w:rsid w:val="00543E60"/>
    <w:rsid w:val="00551B3F"/>
    <w:rsid w:val="0055609D"/>
    <w:rsid w:val="005645D6"/>
    <w:rsid w:val="0057093D"/>
    <w:rsid w:val="005728C6"/>
    <w:rsid w:val="005B12E8"/>
    <w:rsid w:val="005C714A"/>
    <w:rsid w:val="005D7446"/>
    <w:rsid w:val="005F4B19"/>
    <w:rsid w:val="006133E9"/>
    <w:rsid w:val="00613768"/>
    <w:rsid w:val="00617AE0"/>
    <w:rsid w:val="00620B3B"/>
    <w:rsid w:val="00631EDD"/>
    <w:rsid w:val="00642469"/>
    <w:rsid w:val="006A2355"/>
    <w:rsid w:val="006B3437"/>
    <w:rsid w:val="006D1BF9"/>
    <w:rsid w:val="006D2ECD"/>
    <w:rsid w:val="006F10CE"/>
    <w:rsid w:val="006F4F0D"/>
    <w:rsid w:val="00710F8F"/>
    <w:rsid w:val="00720569"/>
    <w:rsid w:val="007217A7"/>
    <w:rsid w:val="007261D5"/>
    <w:rsid w:val="00731949"/>
    <w:rsid w:val="0074170A"/>
    <w:rsid w:val="0076228F"/>
    <w:rsid w:val="00793DD6"/>
    <w:rsid w:val="007A3898"/>
    <w:rsid w:val="007B1A74"/>
    <w:rsid w:val="007B3D3D"/>
    <w:rsid w:val="007D3B99"/>
    <w:rsid w:val="00802A7B"/>
    <w:rsid w:val="00817AB8"/>
    <w:rsid w:val="008323CD"/>
    <w:rsid w:val="00836B27"/>
    <w:rsid w:val="008620CC"/>
    <w:rsid w:val="0089511C"/>
    <w:rsid w:val="00896596"/>
    <w:rsid w:val="008966F6"/>
    <w:rsid w:val="008A70D5"/>
    <w:rsid w:val="008D5AA1"/>
    <w:rsid w:val="008E17F5"/>
    <w:rsid w:val="008F5FE9"/>
    <w:rsid w:val="009617BB"/>
    <w:rsid w:val="009733F0"/>
    <w:rsid w:val="00973430"/>
    <w:rsid w:val="00975413"/>
    <w:rsid w:val="00975C5D"/>
    <w:rsid w:val="009A188C"/>
    <w:rsid w:val="009B4102"/>
    <w:rsid w:val="009C4128"/>
    <w:rsid w:val="009C7AD4"/>
    <w:rsid w:val="009D3AA1"/>
    <w:rsid w:val="00A36F74"/>
    <w:rsid w:val="00A37C82"/>
    <w:rsid w:val="00A43A98"/>
    <w:rsid w:val="00A66D29"/>
    <w:rsid w:val="00A80201"/>
    <w:rsid w:val="00A90E93"/>
    <w:rsid w:val="00A93A5F"/>
    <w:rsid w:val="00AA304E"/>
    <w:rsid w:val="00AB2795"/>
    <w:rsid w:val="00AB690E"/>
    <w:rsid w:val="00AE46AD"/>
    <w:rsid w:val="00B27CA9"/>
    <w:rsid w:val="00B41F0C"/>
    <w:rsid w:val="00B66D5E"/>
    <w:rsid w:val="00B76881"/>
    <w:rsid w:val="00B85C7F"/>
    <w:rsid w:val="00BD256D"/>
    <w:rsid w:val="00C015AC"/>
    <w:rsid w:val="00C055D3"/>
    <w:rsid w:val="00C24EDB"/>
    <w:rsid w:val="00C26874"/>
    <w:rsid w:val="00C42CCC"/>
    <w:rsid w:val="00C43040"/>
    <w:rsid w:val="00C760AA"/>
    <w:rsid w:val="00C8515C"/>
    <w:rsid w:val="00CB3C44"/>
    <w:rsid w:val="00CE3577"/>
    <w:rsid w:val="00CE3997"/>
    <w:rsid w:val="00D11995"/>
    <w:rsid w:val="00D23EB1"/>
    <w:rsid w:val="00D351DF"/>
    <w:rsid w:val="00D352B9"/>
    <w:rsid w:val="00D535AF"/>
    <w:rsid w:val="00D90BD3"/>
    <w:rsid w:val="00DA1C8D"/>
    <w:rsid w:val="00DC3092"/>
    <w:rsid w:val="00E40D78"/>
    <w:rsid w:val="00E50DDF"/>
    <w:rsid w:val="00E56BC3"/>
    <w:rsid w:val="00E66069"/>
    <w:rsid w:val="00E759E1"/>
    <w:rsid w:val="00E96516"/>
    <w:rsid w:val="00EA387B"/>
    <w:rsid w:val="00EA424B"/>
    <w:rsid w:val="00F51CEC"/>
    <w:rsid w:val="00F73EE0"/>
    <w:rsid w:val="00F743FA"/>
    <w:rsid w:val="00F82670"/>
    <w:rsid w:val="00F929ED"/>
    <w:rsid w:val="00F93B31"/>
    <w:rsid w:val="00F968D6"/>
    <w:rsid w:val="00FA6ED6"/>
    <w:rsid w:val="00FB714B"/>
    <w:rsid w:val="00FF6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966A8"/>
  <w15:chartTrackingRefBased/>
  <w15:docId w15:val="{E7FB2CC9-0D7F-49DF-90F8-993DD84E0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C4DE7"/>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25215"/>
    <w:pPr>
      <w:spacing w:after="0" w:line="240" w:lineRule="auto"/>
    </w:pPr>
  </w:style>
  <w:style w:type="character" w:styleId="Hyperlink">
    <w:name w:val="Hyperlink"/>
    <w:basedOn w:val="Standaardalinea-lettertype"/>
    <w:uiPriority w:val="99"/>
    <w:unhideWhenUsed/>
    <w:rsid w:val="008F5FE9"/>
    <w:rPr>
      <w:color w:val="0563C1" w:themeColor="hyperlink"/>
      <w:u w:val="single"/>
    </w:rPr>
  </w:style>
  <w:style w:type="character" w:styleId="Onopgelostemelding">
    <w:name w:val="Unresolved Mention"/>
    <w:basedOn w:val="Standaardalinea-lettertype"/>
    <w:uiPriority w:val="99"/>
    <w:semiHidden/>
    <w:unhideWhenUsed/>
    <w:rsid w:val="008F5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81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fensie.nl/downloads/toespraken/2022/04/06/speech-minister-bij-congres-eu-strategisch-kompas"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6DE76-0BA4-410C-858E-5ECA0A28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1295</Words>
  <Characters>7387</Characters>
  <Application>Microsoft Office Word</Application>
  <DocSecurity>4</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Adaja Stoetman | Clingendael</dc:creator>
  <cp:keywords/>
  <dc:description/>
  <cp:lastModifiedBy>Dick Zandee | Clingendael</cp:lastModifiedBy>
  <cp:revision>2</cp:revision>
  <dcterms:created xsi:type="dcterms:W3CDTF">2022-04-13T08:24:00Z</dcterms:created>
  <dcterms:modified xsi:type="dcterms:W3CDTF">2022-04-13T08:24:00Z</dcterms:modified>
</cp:coreProperties>
</file>